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BC96" w14:textId="77777777" w:rsidR="00FE067E" w:rsidRPr="0033382C" w:rsidRDefault="003C6034" w:rsidP="00CC1F3B">
      <w:pPr>
        <w:pStyle w:val="TitlePageOrigin"/>
        <w:rPr>
          <w:color w:val="auto"/>
        </w:rPr>
      </w:pPr>
      <w:r w:rsidRPr="0033382C">
        <w:rPr>
          <w:caps w:val="0"/>
          <w:color w:val="auto"/>
        </w:rPr>
        <w:t>WEST VIRGINIA LEGISLATURE</w:t>
      </w:r>
    </w:p>
    <w:p w14:paraId="2D9D8788" w14:textId="77777777" w:rsidR="00CD36CF" w:rsidRPr="0033382C" w:rsidRDefault="00CD36CF" w:rsidP="00CC1F3B">
      <w:pPr>
        <w:pStyle w:val="TitlePageSession"/>
        <w:rPr>
          <w:color w:val="auto"/>
        </w:rPr>
      </w:pPr>
      <w:r w:rsidRPr="0033382C">
        <w:rPr>
          <w:color w:val="auto"/>
        </w:rPr>
        <w:t>20</w:t>
      </w:r>
      <w:r w:rsidR="00EC5E63" w:rsidRPr="0033382C">
        <w:rPr>
          <w:color w:val="auto"/>
        </w:rPr>
        <w:t>2</w:t>
      </w:r>
      <w:r w:rsidR="00C62327" w:rsidRPr="0033382C">
        <w:rPr>
          <w:color w:val="auto"/>
        </w:rPr>
        <w:t>4</w:t>
      </w:r>
      <w:r w:rsidRPr="0033382C">
        <w:rPr>
          <w:color w:val="auto"/>
        </w:rPr>
        <w:t xml:space="preserve"> </w:t>
      </w:r>
      <w:r w:rsidR="003C6034" w:rsidRPr="0033382C">
        <w:rPr>
          <w:caps w:val="0"/>
          <w:color w:val="auto"/>
        </w:rPr>
        <w:t>REGULAR SESSION</w:t>
      </w:r>
    </w:p>
    <w:p w14:paraId="0F65395C" w14:textId="77777777" w:rsidR="00CD36CF" w:rsidRPr="0033382C" w:rsidRDefault="00AE48A0" w:rsidP="00CC1F3B">
      <w:pPr>
        <w:pStyle w:val="TitlePageBillPrefix"/>
        <w:rPr>
          <w:color w:val="auto"/>
        </w:rPr>
      </w:pPr>
      <w:r w:rsidRPr="0033382C">
        <w:rPr>
          <w:color w:val="auto"/>
        </w:rPr>
        <w:t>Introduced</w:t>
      </w:r>
    </w:p>
    <w:p w14:paraId="395646CE" w14:textId="77777777" w:rsidR="00CD36CF" w:rsidRPr="0033382C" w:rsidRDefault="004F3254" w:rsidP="00CC1F3B">
      <w:pPr>
        <w:pStyle w:val="BillNumber"/>
        <w:rPr>
          <w:color w:val="auto"/>
        </w:rPr>
      </w:pPr>
      <w:r w:rsidRPr="0033382C">
        <w:rPr>
          <w:color w:val="auto"/>
        </w:rPr>
        <w:t>Senate</w:t>
      </w:r>
      <w:r w:rsidR="00303684" w:rsidRPr="0033382C">
        <w:rPr>
          <w:color w:val="auto"/>
        </w:rPr>
        <w:t xml:space="preserve"> </w:t>
      </w:r>
      <w:r w:rsidR="00CD36CF" w:rsidRPr="0033382C">
        <w:rPr>
          <w:color w:val="auto"/>
        </w:rPr>
        <w:t xml:space="preserve">Bill </w:t>
      </w:r>
      <w:r w:rsidR="009F782D">
        <w:rPr>
          <w:color w:val="auto"/>
        </w:rPr>
        <w:t>205</w:t>
      </w:r>
    </w:p>
    <w:p w14:paraId="3DE71225" w14:textId="3D8559F4" w:rsidR="00CD36CF" w:rsidRPr="0033382C" w:rsidRDefault="00CD36CF" w:rsidP="00CC1F3B">
      <w:pPr>
        <w:pStyle w:val="Sponsors"/>
        <w:rPr>
          <w:color w:val="auto"/>
        </w:rPr>
      </w:pPr>
      <w:r w:rsidRPr="0033382C">
        <w:rPr>
          <w:color w:val="auto"/>
        </w:rPr>
        <w:t xml:space="preserve">By </w:t>
      </w:r>
      <w:r w:rsidR="004F3254" w:rsidRPr="0033382C">
        <w:rPr>
          <w:color w:val="auto"/>
        </w:rPr>
        <w:t>Senators Deeds, Grady</w:t>
      </w:r>
      <w:r w:rsidR="00504BD6">
        <w:rPr>
          <w:color w:val="auto"/>
        </w:rPr>
        <w:t>,</w:t>
      </w:r>
      <w:r w:rsidR="005116EB">
        <w:rPr>
          <w:noProof/>
        </w:rPr>
        <w:pict w14:anchorId="623407E8">
          <v:shapetype id="_x0000_t202" coordsize="21600,21600" o:spt="202" path="m,l,21600r21600,l21600,xe">
            <v:stroke joinstyle="miter"/>
            <v:path gradientshapeok="t" o:connecttype="rect"/>
          </v:shapetype>
          <v:shape id="Interim" o:spid="_x0000_s2050" type="#_x0000_t202" style="position:absolute;left:0;text-align:left;margin-left:473pt;margin-top:-122pt;width:50pt;height:37.5pt;z-index:25165772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" filled="f" strokeweight=".5pt">
            <v:textbox inset="0,5pt,0,0">
              <w:txbxContent>
                <w:p w14:paraId="6DBC09FD" w14:textId="77777777" w:rsidR="00504BD6" w:rsidRPr="00504BD6" w:rsidRDefault="00504BD6" w:rsidP="00504BD6">
                  <w:pPr>
                    <w:spacing w:line="240" w:lineRule="auto"/>
                    <w:jc w:val="center"/>
                    <w:rPr>
                      <w:rFonts w:cs="Arial"/>
                      <w:b/>
                    </w:rPr>
                  </w:pPr>
                  <w:r w:rsidRPr="00504BD6">
                    <w:rPr>
                      <w:rFonts w:cs="Arial"/>
                      <w:b/>
                    </w:rPr>
                    <w:t>INTERIM BILL</w:t>
                  </w:r>
                </w:p>
              </w:txbxContent>
            </v:textbox>
          </v:shape>
        </w:pict>
      </w:r>
      <w:r w:rsidR="004F3254" w:rsidRPr="0033382C">
        <w:rPr>
          <w:color w:val="auto"/>
        </w:rPr>
        <w:t xml:space="preserve"> Plymale, Takubo, Woodrum</w:t>
      </w:r>
      <w:r w:rsidR="009A2B74">
        <w:rPr>
          <w:color w:val="auto"/>
        </w:rPr>
        <w:t>, Woelfel</w:t>
      </w:r>
      <w:r w:rsidR="00DA0067">
        <w:rPr>
          <w:color w:val="auto"/>
        </w:rPr>
        <w:t>,</w:t>
      </w:r>
      <w:r w:rsidR="005116EB">
        <w:rPr>
          <w:color w:val="auto"/>
        </w:rPr>
        <w:t xml:space="preserve"> and</w:t>
      </w:r>
      <w:r w:rsidR="00DA0067">
        <w:rPr>
          <w:color w:val="auto"/>
        </w:rPr>
        <w:t xml:space="preserve"> Maroney</w:t>
      </w:r>
      <w:r w:rsidR="00DD21D6" w:rsidRPr="0033382C">
        <w:rPr>
          <w:color w:val="auto"/>
        </w:rPr>
        <w:t xml:space="preserve"> </w:t>
      </w:r>
    </w:p>
    <w:p w14:paraId="64AFEFF4" w14:textId="77777777" w:rsidR="00E831B3" w:rsidRPr="0033382C" w:rsidRDefault="00CD36CF" w:rsidP="00CC1F3B">
      <w:pPr>
        <w:pStyle w:val="References"/>
        <w:rPr>
          <w:color w:val="auto"/>
        </w:rPr>
      </w:pPr>
      <w:r w:rsidRPr="0033382C">
        <w:rPr>
          <w:color w:val="auto"/>
        </w:rPr>
        <w:t>[</w:t>
      </w:r>
      <w:r w:rsidR="009F782D" w:rsidRPr="0033382C">
        <w:rPr>
          <w:color w:val="auto"/>
        </w:rPr>
        <w:t xml:space="preserve">Introduced </w:t>
      </w:r>
      <w:r w:rsidR="009F782D">
        <w:rPr>
          <w:color w:val="auto"/>
        </w:rPr>
        <w:t>January 11, 2024</w:t>
      </w:r>
      <w:r w:rsidR="009F782D" w:rsidRPr="0033382C">
        <w:rPr>
          <w:color w:val="auto"/>
        </w:rPr>
        <w:t xml:space="preserve">; </w:t>
      </w:r>
      <w:r w:rsidR="003413B2">
        <w:rPr>
          <w:color w:val="auto"/>
        </w:rPr>
        <w:t>r</w:t>
      </w:r>
      <w:r w:rsidR="009F782D" w:rsidRPr="0033382C">
        <w:rPr>
          <w:color w:val="auto"/>
        </w:rPr>
        <w:t>eferred</w:t>
      </w:r>
      <w:r w:rsidR="003413B2">
        <w:rPr>
          <w:color w:val="auto"/>
        </w:rPr>
        <w:t xml:space="preserve"> to the Committee on </w:t>
      </w:r>
      <w:r w:rsidR="007707D7">
        <w:rPr>
          <w:color w:val="auto"/>
        </w:rPr>
        <w:t>Health and Human Resources; and then to</w:t>
      </w:r>
      <w:r w:rsidR="003413B2">
        <w:rPr>
          <w:color w:val="auto"/>
        </w:rPr>
        <w:t xml:space="preserve"> the Committee on </w:t>
      </w:r>
      <w:r w:rsidR="007707D7">
        <w:rPr>
          <w:color w:val="auto"/>
        </w:rPr>
        <w:t>Government Organization</w:t>
      </w:r>
      <w:r w:rsidRPr="0033382C">
        <w:rPr>
          <w:color w:val="auto"/>
        </w:rPr>
        <w:t>]</w:t>
      </w:r>
    </w:p>
    <w:p w14:paraId="4C954DAA" w14:textId="4FB51629" w:rsidR="00303684" w:rsidRPr="0033382C" w:rsidRDefault="0000526A" w:rsidP="00CC1F3B">
      <w:pPr>
        <w:pStyle w:val="TitleSection"/>
        <w:rPr>
          <w:color w:val="auto"/>
        </w:rPr>
      </w:pPr>
      <w:r w:rsidRPr="0033382C">
        <w:rPr>
          <w:color w:val="auto"/>
        </w:rPr>
        <w:lastRenderedPageBreak/>
        <w:t>A BILL</w:t>
      </w:r>
      <w:r w:rsidR="00D66024" w:rsidRPr="0033382C">
        <w:rPr>
          <w:color w:val="auto"/>
        </w:rPr>
        <w:t xml:space="preserve"> to amend and reenact §16-29E-2, §16-29E-3, §16-29E-5</w:t>
      </w:r>
      <w:r w:rsidR="009F782D">
        <w:rPr>
          <w:color w:val="auto"/>
        </w:rPr>
        <w:t>,</w:t>
      </w:r>
      <w:r w:rsidR="00D66024" w:rsidRPr="0033382C">
        <w:rPr>
          <w:color w:val="auto"/>
        </w:rPr>
        <w:t xml:space="preserve"> §16-29E-6</w:t>
      </w:r>
      <w:r w:rsidR="009F782D">
        <w:rPr>
          <w:color w:val="auto"/>
        </w:rPr>
        <w:t>,</w:t>
      </w:r>
      <w:r w:rsidR="00D66024" w:rsidRPr="0033382C">
        <w:rPr>
          <w:color w:val="auto"/>
        </w:rPr>
        <w:t xml:space="preserve"> and §16-29E-7 of the Code of West Virginia, 1931, as amended</w:t>
      </w:r>
      <w:r w:rsidR="00AE408F">
        <w:rPr>
          <w:color w:val="auto"/>
        </w:rPr>
        <w:t>; and to</w:t>
      </w:r>
      <w:r w:rsidR="00314348" w:rsidRPr="0033382C">
        <w:rPr>
          <w:color w:val="auto"/>
        </w:rPr>
        <w:t xml:space="preserve"> </w:t>
      </w:r>
      <w:r w:rsidR="00D66024" w:rsidRPr="0033382C">
        <w:rPr>
          <w:color w:val="auto"/>
        </w:rPr>
        <w:t>amend said code by adding thereto four new sections</w:t>
      </w:r>
      <w:r w:rsidR="00AE408F">
        <w:rPr>
          <w:color w:val="auto"/>
        </w:rPr>
        <w:t>,</w:t>
      </w:r>
      <w:r w:rsidR="00D66024" w:rsidRPr="0033382C">
        <w:rPr>
          <w:color w:val="auto"/>
        </w:rPr>
        <w:t xml:space="preserve"> designated §16-29E-8, §16-29E-9, §16-29E-10</w:t>
      </w:r>
      <w:r w:rsidR="009F782D">
        <w:rPr>
          <w:color w:val="auto"/>
        </w:rPr>
        <w:t>,</w:t>
      </w:r>
      <w:r w:rsidR="00D66024" w:rsidRPr="0033382C">
        <w:rPr>
          <w:color w:val="auto"/>
        </w:rPr>
        <w:t xml:space="preserve"> and §16-29E-11, all relating to the Legislative Oversight Commission on Health and Human Resources Accountability; providi</w:t>
      </w:r>
      <w:r w:rsidR="00D15411">
        <w:rPr>
          <w:color w:val="auto"/>
        </w:rPr>
        <w:t>ng</w:t>
      </w:r>
      <w:r w:rsidR="00D66024" w:rsidRPr="0033382C">
        <w:rPr>
          <w:color w:val="auto"/>
        </w:rPr>
        <w:t xml:space="preserve"> legislative finding; defining terms; updating the powers of the commission; permitting the commission to enter into executive sessions; exempting certain information from the Freedom of Information Act; requiring </w:t>
      </w:r>
      <w:r w:rsidR="00AE408F">
        <w:rPr>
          <w:color w:val="auto"/>
        </w:rPr>
        <w:t>the</w:t>
      </w:r>
      <w:r w:rsidR="00D66024" w:rsidRPr="0033382C">
        <w:rPr>
          <w:color w:val="auto"/>
        </w:rPr>
        <w:t xml:space="preserve"> development of performance measures; requiring</w:t>
      </w:r>
      <w:r w:rsidR="00AE408F">
        <w:rPr>
          <w:color w:val="auto"/>
        </w:rPr>
        <w:t xml:space="preserve"> </w:t>
      </w:r>
      <w:r w:rsidR="00D66024" w:rsidRPr="0033382C">
        <w:rPr>
          <w:color w:val="auto"/>
        </w:rPr>
        <w:t>department</w:t>
      </w:r>
      <w:r w:rsidR="00AE408F">
        <w:rPr>
          <w:color w:val="auto"/>
        </w:rPr>
        <w:t>s</w:t>
      </w:r>
      <w:r w:rsidR="00D66024" w:rsidRPr="0033382C">
        <w:rPr>
          <w:color w:val="auto"/>
        </w:rPr>
        <w:t xml:space="preserve"> to</w:t>
      </w:r>
      <w:r w:rsidR="00AE408F">
        <w:rPr>
          <w:color w:val="auto"/>
        </w:rPr>
        <w:t xml:space="preserve"> submit annual</w:t>
      </w:r>
      <w:r w:rsidR="00D66024" w:rsidRPr="0033382C">
        <w:rPr>
          <w:color w:val="auto"/>
        </w:rPr>
        <w:t xml:space="preserve"> report</w:t>
      </w:r>
      <w:r w:rsidR="00AE408F">
        <w:rPr>
          <w:color w:val="auto"/>
        </w:rPr>
        <w:t>s</w:t>
      </w:r>
      <w:r w:rsidR="00D66024" w:rsidRPr="0033382C">
        <w:rPr>
          <w:color w:val="auto"/>
        </w:rPr>
        <w:t>; and updating information the commission is required to report.</w:t>
      </w:r>
    </w:p>
    <w:p w14:paraId="16D14D6D" w14:textId="77777777" w:rsidR="00303684" w:rsidRPr="0033382C" w:rsidRDefault="00303684" w:rsidP="00CC1F3B">
      <w:pPr>
        <w:pStyle w:val="EnactingClause"/>
        <w:rPr>
          <w:color w:val="auto"/>
        </w:rPr>
      </w:pPr>
      <w:r w:rsidRPr="0033382C">
        <w:rPr>
          <w:color w:val="auto"/>
        </w:rPr>
        <w:t>Be it enacted by the Legislature of West Virginia:</w:t>
      </w:r>
    </w:p>
    <w:p w14:paraId="7693F9D4" w14:textId="77777777" w:rsidR="003C6034" w:rsidRPr="0033382C" w:rsidRDefault="003C6034" w:rsidP="00CC1F3B">
      <w:pPr>
        <w:pStyle w:val="EnactingClause"/>
        <w:rPr>
          <w:color w:val="auto"/>
        </w:rPr>
        <w:sectPr w:rsidR="003C6034" w:rsidRPr="0033382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5E432CD" w14:textId="77777777" w:rsidR="00D66024" w:rsidRPr="0033382C" w:rsidRDefault="00D66024" w:rsidP="00D66024">
      <w:pPr>
        <w:pStyle w:val="ArticleHeading"/>
        <w:rPr>
          <w:color w:val="auto"/>
        </w:rPr>
        <w:sectPr w:rsidR="00D66024" w:rsidRPr="0033382C" w:rsidSect="00E322C7">
          <w:type w:val="continuous"/>
          <w:pgSz w:w="12240" w:h="15840" w:code="1"/>
          <w:pgMar w:top="1440" w:right="1440" w:bottom="1440" w:left="1440" w:header="720" w:footer="720" w:gutter="0"/>
          <w:lnNumType w:countBy="1" w:restart="newSection"/>
          <w:cols w:space="720"/>
          <w:titlePg/>
          <w:docGrid w:linePitch="360"/>
        </w:sectPr>
      </w:pPr>
      <w:r w:rsidRPr="0033382C">
        <w:rPr>
          <w:color w:val="auto"/>
        </w:rPr>
        <w:t>ARTICLE 29E. LEGISLATIVE OVERSIGHT COMMISSION ON HEALTH AND HUMAN RESOURCES ACCOUNTABILITY.</w:t>
      </w:r>
    </w:p>
    <w:p w14:paraId="3E7DB4D2" w14:textId="77777777" w:rsidR="00D66024" w:rsidRPr="0033382C" w:rsidRDefault="00D66024" w:rsidP="00D66024">
      <w:pPr>
        <w:pStyle w:val="SectionHeading"/>
        <w:rPr>
          <w:color w:val="auto"/>
        </w:rPr>
      </w:pPr>
      <w:r w:rsidRPr="0033382C">
        <w:rPr>
          <w:color w:val="auto"/>
        </w:rPr>
        <w:t>§16-29E-2. Legislative intent.</w:t>
      </w:r>
    </w:p>
    <w:p w14:paraId="778EA7AA" w14:textId="77777777" w:rsidR="00D66024" w:rsidRPr="0033382C" w:rsidRDefault="00D66024" w:rsidP="00D66024">
      <w:pPr>
        <w:pStyle w:val="SectionBody"/>
        <w:rPr>
          <w:color w:val="auto"/>
        </w:rPr>
      </w:pPr>
      <w:r w:rsidRPr="0033382C">
        <w:rPr>
          <w:color w:val="auto"/>
          <w:u w:val="single"/>
        </w:rPr>
        <w:t>(a)</w:t>
      </w:r>
      <w:r w:rsidRPr="0033382C">
        <w:rPr>
          <w:color w:val="auto"/>
        </w:rPr>
        <w:t xml:space="preserve"> It is the intent of the Legislature that all actions taken pursuant to the provisions of this article by the Legislature and the various agencies within the </w:t>
      </w:r>
      <w:r w:rsidRPr="0033382C">
        <w:rPr>
          <w:strike/>
          <w:color w:val="auto"/>
        </w:rPr>
        <w:t>Department of Health and Human Resources</w:t>
      </w:r>
      <w:r w:rsidRPr="0033382C">
        <w:rPr>
          <w:color w:val="auto"/>
        </w:rPr>
        <w:t xml:space="preserve"> </w:t>
      </w:r>
      <w:r w:rsidRPr="0033382C">
        <w:rPr>
          <w:color w:val="auto"/>
          <w:u w:val="single"/>
        </w:rPr>
        <w:t>departments</w:t>
      </w:r>
      <w:r w:rsidRPr="0033382C">
        <w:rPr>
          <w:color w:val="auto"/>
        </w:rPr>
        <w:t xml:space="preserve"> serve the following core set of principles:</w:t>
      </w:r>
    </w:p>
    <w:p w14:paraId="36C31A9F" w14:textId="77777777" w:rsidR="00D66024" w:rsidRPr="0033382C" w:rsidRDefault="00D66024" w:rsidP="00D66024">
      <w:pPr>
        <w:ind w:firstLine="750"/>
        <w:jc w:val="both"/>
        <w:outlineLvl w:val="4"/>
        <w:rPr>
          <w:rFonts w:eastAsia="Times New Roman"/>
          <w:color w:val="auto"/>
        </w:rPr>
      </w:pPr>
      <w:r w:rsidRPr="0033382C">
        <w:rPr>
          <w:color w:val="auto"/>
        </w:rPr>
        <w:t xml:space="preserve">(1) That all health and social programs offered under state authority be coordinated to maximize efficiencies and minimize competition within the various agencies thereby addressing the needs of the citizens more effectively; </w:t>
      </w:r>
      <w:bookmarkStart w:id="0" w:name="_Hlk153788448"/>
      <w:r w:rsidRPr="0033382C">
        <w:rPr>
          <w:rFonts w:eastAsia="Times New Roman" w:cs="Arial"/>
          <w:color w:val="auto"/>
          <w:u w:val="single"/>
        </w:rPr>
        <w:t>address</w:t>
      </w:r>
      <w:r w:rsidRPr="0033382C">
        <w:rPr>
          <w:rFonts w:eastAsia="Times New Roman"/>
          <w:color w:val="auto"/>
          <w:u w:val="single"/>
        </w:rPr>
        <w:t xml:space="preserve"> the needs of citizens and be coordinated to maximize efficiencies. The goal of the </w:t>
      </w:r>
      <w:r w:rsidRPr="0033382C">
        <w:rPr>
          <w:rFonts w:eastAsia="Times New Roman" w:cs="Arial"/>
          <w:color w:val="auto"/>
          <w:u w:val="single"/>
        </w:rPr>
        <w:t>departments</w:t>
      </w:r>
      <w:r w:rsidRPr="0033382C">
        <w:rPr>
          <w:rFonts w:eastAsia="Times New Roman"/>
          <w:color w:val="auto"/>
          <w:u w:val="single"/>
        </w:rPr>
        <w:t xml:space="preserve"> is to assist individuals and families to become </w:t>
      </w:r>
      <w:bookmarkEnd w:id="0"/>
      <w:r w:rsidR="008515D8" w:rsidRPr="0033382C">
        <w:rPr>
          <w:rFonts w:eastAsia="Times New Roman"/>
          <w:color w:val="auto"/>
          <w:u w:val="single"/>
        </w:rPr>
        <w:t>self-sufficient</w:t>
      </w:r>
      <w:r w:rsidRPr="0033382C">
        <w:rPr>
          <w:rFonts w:eastAsia="Times New Roman"/>
          <w:color w:val="auto"/>
          <w:u w:val="single"/>
        </w:rPr>
        <w:t xml:space="preserve">. </w:t>
      </w:r>
    </w:p>
    <w:p w14:paraId="75E114F5" w14:textId="77777777" w:rsidR="00D66024" w:rsidRPr="0033382C" w:rsidRDefault="00D66024" w:rsidP="00D66024">
      <w:pPr>
        <w:pStyle w:val="SectionBody"/>
        <w:rPr>
          <w:color w:val="auto"/>
        </w:rPr>
      </w:pPr>
      <w:r w:rsidRPr="0033382C">
        <w:rPr>
          <w:color w:val="auto"/>
        </w:rPr>
        <w:t xml:space="preserve">(2) That communication be facilitated among the various agencies within the </w:t>
      </w:r>
      <w:r w:rsidRPr="0033382C">
        <w:rPr>
          <w:strike/>
          <w:color w:val="auto"/>
        </w:rPr>
        <w:t>Department of Health and Human Resources</w:t>
      </w:r>
      <w:r w:rsidRPr="0033382C">
        <w:rPr>
          <w:color w:val="auto"/>
        </w:rPr>
        <w:t xml:space="preserve"> </w:t>
      </w:r>
      <w:r w:rsidRPr="0033382C">
        <w:rPr>
          <w:color w:val="auto"/>
          <w:u w:val="single"/>
        </w:rPr>
        <w:t>departments</w:t>
      </w:r>
      <w:r w:rsidRPr="0033382C">
        <w:rPr>
          <w:color w:val="auto"/>
        </w:rPr>
        <w:t xml:space="preserve"> and between the </w:t>
      </w:r>
      <w:bookmarkStart w:id="1" w:name="_Hlk153788516"/>
      <w:r w:rsidRPr="0033382C">
        <w:rPr>
          <w:strike/>
          <w:color w:val="auto"/>
        </w:rPr>
        <w:t>department</w:t>
      </w:r>
      <w:r w:rsidRPr="0033382C">
        <w:rPr>
          <w:color w:val="auto"/>
        </w:rPr>
        <w:t xml:space="preserve"> </w:t>
      </w:r>
      <w:r w:rsidRPr="0033382C">
        <w:rPr>
          <w:color w:val="auto"/>
          <w:u w:val="single"/>
        </w:rPr>
        <w:t>departments</w:t>
      </w:r>
      <w:bookmarkEnd w:id="1"/>
      <w:r w:rsidRPr="0033382C">
        <w:rPr>
          <w:color w:val="auto"/>
        </w:rPr>
        <w:t xml:space="preserve"> and the Legislature;</w:t>
      </w:r>
    </w:p>
    <w:p w14:paraId="56EDFAFB" w14:textId="77777777" w:rsidR="00D66024" w:rsidRPr="0033382C" w:rsidRDefault="00D66024" w:rsidP="00D66024">
      <w:pPr>
        <w:pStyle w:val="SectionBody"/>
        <w:rPr>
          <w:color w:val="auto"/>
        </w:rPr>
      </w:pPr>
      <w:r w:rsidRPr="0033382C">
        <w:rPr>
          <w:color w:val="auto"/>
        </w:rPr>
        <w:t xml:space="preserve">(3) That policy changes, not made by legislative rule, be discussed with the commission </w:t>
      </w:r>
      <w:r w:rsidRPr="0033382C">
        <w:rPr>
          <w:color w:val="auto"/>
        </w:rPr>
        <w:lastRenderedPageBreak/>
        <w:t>for purposes of coordinating those policies with existing programs and stated goals;</w:t>
      </w:r>
    </w:p>
    <w:p w14:paraId="02C25251" w14:textId="77777777" w:rsidR="00D66024" w:rsidRPr="0033382C" w:rsidRDefault="00D66024" w:rsidP="00D66024">
      <w:pPr>
        <w:pStyle w:val="SectionBody"/>
        <w:rPr>
          <w:color w:val="auto"/>
        </w:rPr>
      </w:pPr>
      <w:r w:rsidRPr="0033382C">
        <w:rPr>
          <w:color w:val="auto"/>
        </w:rPr>
        <w:t>(4) That programs or policies implemented in accordance with federal mandates be communicated to the commission;</w:t>
      </w:r>
    </w:p>
    <w:p w14:paraId="73DCACD0" w14:textId="77777777" w:rsidR="00D66024" w:rsidRPr="0033382C" w:rsidRDefault="00D66024" w:rsidP="00D66024">
      <w:pPr>
        <w:pStyle w:val="SectionBody"/>
        <w:rPr>
          <w:color w:val="auto"/>
        </w:rPr>
      </w:pPr>
      <w:r w:rsidRPr="0033382C">
        <w:rPr>
          <w:color w:val="auto"/>
        </w:rPr>
        <w:t xml:space="preserve">(5) That in developing and implementing programs with private or federal grant moneys, the various agencies communicate their efforts to the commission to ensure and facilitate future state funding; </w:t>
      </w:r>
      <w:r w:rsidRPr="0033382C">
        <w:rPr>
          <w:strike/>
          <w:color w:val="auto"/>
        </w:rPr>
        <w:t>and</w:t>
      </w:r>
    </w:p>
    <w:p w14:paraId="73DE9B07" w14:textId="77777777" w:rsidR="00D66024" w:rsidRPr="0033382C" w:rsidRDefault="00D66024" w:rsidP="00D66024">
      <w:pPr>
        <w:pStyle w:val="SectionBody"/>
        <w:rPr>
          <w:color w:val="auto"/>
          <w:u w:val="single"/>
        </w:rPr>
      </w:pPr>
      <w:r w:rsidRPr="0033382C">
        <w:rPr>
          <w:color w:val="auto"/>
        </w:rPr>
        <w:t xml:space="preserve">(6) That agencies previously exempted from rule-making review by federal or state statutes advise the commission of program changes which may affect the health and well-being of the citizens of West Virginia; </w:t>
      </w:r>
      <w:r w:rsidRPr="0033382C">
        <w:rPr>
          <w:color w:val="auto"/>
          <w:u w:val="single"/>
        </w:rPr>
        <w:t xml:space="preserve">and </w:t>
      </w:r>
    </w:p>
    <w:p w14:paraId="3DEE48DD" w14:textId="77777777" w:rsidR="00D66024" w:rsidRPr="0033382C" w:rsidRDefault="00D66024" w:rsidP="00D66024">
      <w:pPr>
        <w:pStyle w:val="SectionBody"/>
        <w:rPr>
          <w:color w:val="auto"/>
          <w:u w:val="single"/>
        </w:rPr>
      </w:pPr>
      <w:bookmarkStart w:id="2" w:name="_Hlk153788584"/>
      <w:r w:rsidRPr="0033382C">
        <w:rPr>
          <w:color w:val="auto"/>
          <w:u w:val="single"/>
        </w:rPr>
        <w:t xml:space="preserve">(b) The Legislature finds that: </w:t>
      </w:r>
    </w:p>
    <w:p w14:paraId="796E20B8" w14:textId="77777777" w:rsidR="00D66024" w:rsidRPr="0033382C" w:rsidRDefault="00D66024" w:rsidP="00D66024">
      <w:pPr>
        <w:pStyle w:val="SectionBody"/>
        <w:rPr>
          <w:color w:val="auto"/>
          <w:u w:val="single"/>
        </w:rPr>
      </w:pPr>
      <w:r w:rsidRPr="0033382C">
        <w:rPr>
          <w:color w:val="auto"/>
          <w:u w:val="single"/>
        </w:rPr>
        <w:t>(1) Waste and inefficiency in state programs undermine the confidence of the people in government and reduces the ability to adequately address vital public needs;</w:t>
      </w:r>
    </w:p>
    <w:p w14:paraId="10EA3C44" w14:textId="77777777" w:rsidR="00D66024" w:rsidRPr="0033382C" w:rsidRDefault="00D66024" w:rsidP="00D66024">
      <w:pPr>
        <w:pStyle w:val="SectionBody"/>
        <w:rPr>
          <w:color w:val="auto"/>
          <w:u w:val="single"/>
        </w:rPr>
      </w:pPr>
      <w:r w:rsidRPr="0033382C">
        <w:rPr>
          <w:color w:val="auto"/>
          <w:u w:val="single"/>
        </w:rPr>
        <w:t>(2) State managers are disadvantaged in their efforts to improve program efficiency and effectiveness, because of insufficient articulation of program goals and inadequate information on program performance; and</w:t>
      </w:r>
    </w:p>
    <w:p w14:paraId="0516B547" w14:textId="77777777" w:rsidR="00D66024" w:rsidRPr="0033382C" w:rsidRDefault="00D66024" w:rsidP="00D66024">
      <w:pPr>
        <w:pStyle w:val="SectionBody"/>
        <w:rPr>
          <w:color w:val="auto"/>
          <w:u w:val="single"/>
        </w:rPr>
      </w:pPr>
      <w:r w:rsidRPr="0033382C">
        <w:rPr>
          <w:color w:val="auto"/>
          <w:u w:val="single"/>
        </w:rPr>
        <w:t>(3) State policymaking, spending decisions, and program oversight are seriously hindered by insufficient attention to program outcome measures.</w:t>
      </w:r>
    </w:p>
    <w:p w14:paraId="53351D96" w14:textId="77777777" w:rsidR="00D66024" w:rsidRPr="0033382C" w:rsidRDefault="00D66024" w:rsidP="00D66024">
      <w:pPr>
        <w:pStyle w:val="SectionBody"/>
        <w:rPr>
          <w:color w:val="auto"/>
          <w:u w:val="single"/>
        </w:rPr>
      </w:pPr>
      <w:r w:rsidRPr="0033382C">
        <w:rPr>
          <w:color w:val="auto"/>
          <w:u w:val="single"/>
        </w:rPr>
        <w:t>(c) The purposes of this a</w:t>
      </w:r>
      <w:r w:rsidR="008515D8" w:rsidRPr="0033382C">
        <w:rPr>
          <w:color w:val="auto"/>
          <w:u w:val="single"/>
        </w:rPr>
        <w:t>rticle</w:t>
      </w:r>
      <w:r w:rsidRPr="0033382C">
        <w:rPr>
          <w:color w:val="auto"/>
          <w:u w:val="single"/>
        </w:rPr>
        <w:t xml:space="preserve"> are to:</w:t>
      </w:r>
    </w:p>
    <w:p w14:paraId="37BCF78F" w14:textId="77777777" w:rsidR="00D66024" w:rsidRPr="0033382C" w:rsidRDefault="00D66024" w:rsidP="00D66024">
      <w:pPr>
        <w:pStyle w:val="SectionBody"/>
        <w:rPr>
          <w:color w:val="auto"/>
          <w:u w:val="single"/>
        </w:rPr>
      </w:pPr>
      <w:r w:rsidRPr="0033382C">
        <w:rPr>
          <w:color w:val="auto"/>
          <w:u w:val="single"/>
        </w:rPr>
        <w:t>(1) Improve the confidence of the people in the capability of the departments by systematically holding it accountable for developing program goals and achieving program results by measuring program performance against those goals, and reporting publicly on their progress;</w:t>
      </w:r>
    </w:p>
    <w:p w14:paraId="6771EA49" w14:textId="77777777" w:rsidR="00D66024" w:rsidRPr="0033382C" w:rsidRDefault="00D66024" w:rsidP="00D66024">
      <w:pPr>
        <w:pStyle w:val="SectionBody"/>
        <w:rPr>
          <w:color w:val="auto"/>
          <w:u w:val="single"/>
        </w:rPr>
      </w:pPr>
      <w:r w:rsidRPr="0033382C">
        <w:rPr>
          <w:color w:val="auto"/>
          <w:u w:val="single"/>
        </w:rPr>
        <w:t>(2) Improve state program effectiveness and public accountability by promoting a new focus on results, service quality, and customer satisfaction;</w:t>
      </w:r>
    </w:p>
    <w:p w14:paraId="1835DB59" w14:textId="77777777" w:rsidR="00D66024" w:rsidRPr="0033382C" w:rsidRDefault="00D66024" w:rsidP="00D66024">
      <w:pPr>
        <w:pStyle w:val="SectionBody"/>
        <w:rPr>
          <w:color w:val="auto"/>
          <w:u w:val="single"/>
        </w:rPr>
      </w:pPr>
      <w:r w:rsidRPr="0033382C">
        <w:rPr>
          <w:color w:val="auto"/>
          <w:u w:val="single"/>
        </w:rPr>
        <w:t xml:space="preserve">(4) Help state managers improve service delivery, by requiring that they plan for meeting program objectives and by providing them with information about program results and service </w:t>
      </w:r>
      <w:r w:rsidRPr="0033382C">
        <w:rPr>
          <w:color w:val="auto"/>
          <w:u w:val="single"/>
        </w:rPr>
        <w:lastRenderedPageBreak/>
        <w:t>quality;</w:t>
      </w:r>
    </w:p>
    <w:p w14:paraId="652C9D3A" w14:textId="77777777" w:rsidR="00D66024" w:rsidRPr="0033382C" w:rsidRDefault="00D66024" w:rsidP="00D66024">
      <w:pPr>
        <w:pStyle w:val="SectionBody"/>
        <w:rPr>
          <w:color w:val="auto"/>
          <w:u w:val="single"/>
        </w:rPr>
      </w:pPr>
      <w:r w:rsidRPr="0033382C">
        <w:rPr>
          <w:color w:val="auto"/>
          <w:u w:val="single"/>
        </w:rPr>
        <w:t xml:space="preserve">(5) Improve state decision making by providing more objective information on achieving statutory objectives, and on the relative effectiveness and efficiency of state programs and spending; and </w:t>
      </w:r>
    </w:p>
    <w:p w14:paraId="7B98A73D" w14:textId="77777777" w:rsidR="00D66024" w:rsidRPr="0033382C" w:rsidRDefault="00D66024" w:rsidP="00D66024">
      <w:pPr>
        <w:pStyle w:val="SectionBody"/>
        <w:rPr>
          <w:color w:val="auto"/>
        </w:rPr>
        <w:sectPr w:rsidR="00D66024" w:rsidRPr="0033382C" w:rsidSect="00E322C7">
          <w:type w:val="continuous"/>
          <w:pgSz w:w="12240" w:h="15840" w:code="1"/>
          <w:pgMar w:top="1440" w:right="1440" w:bottom="1440" w:left="1440" w:header="720" w:footer="720" w:gutter="0"/>
          <w:lnNumType w:countBy="1" w:restart="newSection"/>
          <w:cols w:space="720"/>
          <w:titlePg/>
          <w:docGrid w:linePitch="360"/>
        </w:sectPr>
      </w:pPr>
      <w:r w:rsidRPr="0033382C">
        <w:rPr>
          <w:color w:val="auto"/>
          <w:u w:val="single"/>
        </w:rPr>
        <w:t>(6) Improve internal management of state government.</w:t>
      </w:r>
      <w:bookmarkEnd w:id="2"/>
    </w:p>
    <w:p w14:paraId="2A54C1F4" w14:textId="77777777" w:rsidR="00D66024" w:rsidRPr="0033382C" w:rsidRDefault="00D66024" w:rsidP="00D66024">
      <w:pPr>
        <w:pStyle w:val="SectionHeading"/>
        <w:rPr>
          <w:color w:val="auto"/>
        </w:rPr>
        <w:sectPr w:rsidR="00D66024" w:rsidRPr="0033382C" w:rsidSect="00E322C7">
          <w:type w:val="continuous"/>
          <w:pgSz w:w="12240" w:h="15840" w:code="1"/>
          <w:pgMar w:top="1440" w:right="1440" w:bottom="1440" w:left="1440" w:header="720" w:footer="720" w:gutter="0"/>
          <w:lnNumType w:countBy="1" w:restart="newSection"/>
          <w:cols w:space="720"/>
          <w:titlePg/>
          <w:docGrid w:linePitch="360"/>
        </w:sectPr>
      </w:pPr>
      <w:r w:rsidRPr="0033382C">
        <w:rPr>
          <w:color w:val="auto"/>
        </w:rPr>
        <w:t>§16-29E-3. Definitions.</w:t>
      </w:r>
    </w:p>
    <w:p w14:paraId="10A16B9C" w14:textId="77777777" w:rsidR="00D66024" w:rsidRPr="0033382C" w:rsidRDefault="00D66024" w:rsidP="00D66024">
      <w:pPr>
        <w:pStyle w:val="SectionBody"/>
        <w:rPr>
          <w:color w:val="auto"/>
        </w:rPr>
      </w:pPr>
      <w:r w:rsidRPr="0033382C">
        <w:rPr>
          <w:color w:val="auto"/>
        </w:rPr>
        <w:t>As used in this article:</w:t>
      </w:r>
    </w:p>
    <w:p w14:paraId="1BA9FB78" w14:textId="77777777" w:rsidR="00D66024" w:rsidRPr="0033382C" w:rsidRDefault="00D66024" w:rsidP="00D66024">
      <w:pPr>
        <w:pStyle w:val="SectionBody"/>
        <w:rPr>
          <w:color w:val="auto"/>
        </w:rPr>
      </w:pPr>
      <w:r w:rsidRPr="0033382C">
        <w:rPr>
          <w:strike/>
          <w:color w:val="auto"/>
        </w:rPr>
        <w:t>(a)</w:t>
      </w:r>
      <w:r w:rsidRPr="0033382C">
        <w:rPr>
          <w:color w:val="auto"/>
        </w:rPr>
        <w:t xml:space="preserve"> "Agency" means those various agencies, authorities, boards, committees, </w:t>
      </w:r>
      <w:r w:rsidRPr="0033382C">
        <w:rPr>
          <w:color w:val="auto"/>
          <w:u w:val="single"/>
        </w:rPr>
        <w:t xml:space="preserve">and </w:t>
      </w:r>
      <w:r w:rsidRPr="0033382C">
        <w:rPr>
          <w:color w:val="auto"/>
        </w:rPr>
        <w:t xml:space="preserve">commissions </w:t>
      </w:r>
      <w:r w:rsidRPr="0033382C">
        <w:rPr>
          <w:strike/>
          <w:color w:val="auto"/>
        </w:rPr>
        <w:t>or departments of the Department of Health and Human Resources</w:t>
      </w:r>
      <w:r w:rsidRPr="0033382C">
        <w:rPr>
          <w:color w:val="auto"/>
        </w:rPr>
        <w:t xml:space="preserve"> with authority to </w:t>
      </w:r>
      <w:r w:rsidRPr="0033382C">
        <w:rPr>
          <w:strike/>
          <w:color w:val="auto"/>
        </w:rPr>
        <w:t>promulgate legislative rules pursuant to this chapter that</w:t>
      </w:r>
      <w:r w:rsidRPr="0033382C">
        <w:rPr>
          <w:color w:val="auto"/>
        </w:rPr>
        <w:t xml:space="preserve"> regulate health care providers, practitioners, or consumers; or those offering social services programs </w:t>
      </w:r>
      <w:r w:rsidRPr="0033382C">
        <w:rPr>
          <w:color w:val="auto"/>
          <w:u w:val="single"/>
        </w:rPr>
        <w:t>within the departments.</w:t>
      </w:r>
    </w:p>
    <w:p w14:paraId="6320DC1F" w14:textId="77777777" w:rsidR="00D66024" w:rsidRPr="0033382C" w:rsidRDefault="00D66024" w:rsidP="00D66024">
      <w:pPr>
        <w:pStyle w:val="SectionBody"/>
        <w:rPr>
          <w:color w:val="auto"/>
        </w:rPr>
      </w:pPr>
      <w:r w:rsidRPr="0033382C">
        <w:rPr>
          <w:strike/>
          <w:color w:val="auto"/>
        </w:rPr>
        <w:t>(b)</w:t>
      </w:r>
      <w:r w:rsidRPr="0033382C">
        <w:rPr>
          <w:color w:val="auto"/>
        </w:rPr>
        <w:t xml:space="preserve"> "Commission" means the Legislative Oversight Commission on Health and Human Resources Accountability; and</w:t>
      </w:r>
    </w:p>
    <w:p w14:paraId="7EA96D92" w14:textId="77777777" w:rsidR="00D66024" w:rsidRPr="0033382C" w:rsidRDefault="00D66024" w:rsidP="00D66024">
      <w:pPr>
        <w:pStyle w:val="SectionBody"/>
        <w:rPr>
          <w:color w:val="auto"/>
        </w:rPr>
      </w:pPr>
      <w:r w:rsidRPr="0033382C">
        <w:rPr>
          <w:strike/>
          <w:color w:val="auto"/>
        </w:rPr>
        <w:t>(c)</w:t>
      </w:r>
      <w:r w:rsidRPr="0033382C">
        <w:rPr>
          <w:color w:val="auto"/>
        </w:rPr>
        <w:t xml:space="preserve"> </w:t>
      </w:r>
      <w:r w:rsidRPr="0033382C">
        <w:rPr>
          <w:strike/>
          <w:color w:val="auto"/>
        </w:rPr>
        <w:t>"Department" means the Department of Health and Human Resources, and any successor agencies.</w:t>
      </w:r>
    </w:p>
    <w:p w14:paraId="44DD71D9" w14:textId="77777777" w:rsidR="00D66024" w:rsidRPr="0033382C" w:rsidRDefault="00D66024" w:rsidP="00D66024">
      <w:pPr>
        <w:pStyle w:val="SectionBody"/>
        <w:rPr>
          <w:color w:val="auto"/>
          <w:u w:val="single"/>
        </w:rPr>
      </w:pPr>
      <w:r w:rsidRPr="0033382C">
        <w:rPr>
          <w:color w:val="auto"/>
          <w:u w:val="single"/>
        </w:rPr>
        <w:t>"Departments" means the Department of Health, the Department of Human Services; the Department of Health Facilities; the Office of the Inspector General and all of their bureaus, offices, and programs.</w:t>
      </w:r>
    </w:p>
    <w:p w14:paraId="7E657CC0" w14:textId="77777777" w:rsidR="00D66024" w:rsidRPr="0033382C" w:rsidRDefault="00285EEC" w:rsidP="00D66024">
      <w:pPr>
        <w:pStyle w:val="SectionBody"/>
        <w:rPr>
          <w:color w:val="auto"/>
          <w:u w:val="single"/>
        </w:rPr>
      </w:pPr>
      <w:r w:rsidRPr="0033382C">
        <w:rPr>
          <w:color w:val="auto"/>
          <w:u w:val="single"/>
        </w:rPr>
        <w:t>"</w:t>
      </w:r>
      <w:r w:rsidR="00D66024" w:rsidRPr="0033382C">
        <w:rPr>
          <w:color w:val="auto"/>
          <w:u w:val="single"/>
        </w:rPr>
        <w:t>Outcome measures</w:t>
      </w:r>
      <w:r w:rsidRPr="0033382C">
        <w:rPr>
          <w:color w:val="auto"/>
          <w:u w:val="single"/>
        </w:rPr>
        <w:t>"</w:t>
      </w:r>
      <w:r w:rsidR="00D66024" w:rsidRPr="0033382C">
        <w:rPr>
          <w:color w:val="auto"/>
          <w:u w:val="single"/>
        </w:rPr>
        <w:t xml:space="preserve"> means an assessment of the results of a program activity compared to its intended goal and purpose and this goal shall be compared to a state and national rate;</w:t>
      </w:r>
    </w:p>
    <w:p w14:paraId="166FD9AC" w14:textId="77777777" w:rsidR="00D66024" w:rsidRPr="0033382C" w:rsidRDefault="00285EEC" w:rsidP="00D66024">
      <w:pPr>
        <w:pStyle w:val="SectionBody"/>
        <w:rPr>
          <w:color w:val="auto"/>
          <w:u w:val="single"/>
        </w:rPr>
      </w:pPr>
      <w:r w:rsidRPr="0033382C">
        <w:rPr>
          <w:color w:val="auto"/>
          <w:u w:val="single"/>
        </w:rPr>
        <w:t>"</w:t>
      </w:r>
      <w:r w:rsidR="00D66024" w:rsidRPr="0033382C">
        <w:rPr>
          <w:color w:val="auto"/>
          <w:u w:val="single"/>
        </w:rPr>
        <w:t>Output measure</w:t>
      </w:r>
      <w:r w:rsidRPr="0033382C">
        <w:rPr>
          <w:color w:val="auto"/>
          <w:u w:val="single"/>
        </w:rPr>
        <w:t>"</w:t>
      </w:r>
      <w:r w:rsidR="00D66024" w:rsidRPr="0033382C">
        <w:rPr>
          <w:color w:val="auto"/>
          <w:u w:val="single"/>
        </w:rPr>
        <w:t xml:space="preserve"> means the tabulation, calculation, or recording of activity or effort and can be expressed in a quantitative or qualitative manner;</w:t>
      </w:r>
    </w:p>
    <w:p w14:paraId="5BFE6224" w14:textId="77777777" w:rsidR="00D66024" w:rsidRPr="0033382C" w:rsidRDefault="00285EEC" w:rsidP="00D66024">
      <w:pPr>
        <w:pStyle w:val="SectionBody"/>
        <w:rPr>
          <w:color w:val="auto"/>
          <w:u w:val="single"/>
        </w:rPr>
      </w:pPr>
      <w:r w:rsidRPr="0033382C">
        <w:rPr>
          <w:color w:val="auto"/>
          <w:u w:val="single"/>
        </w:rPr>
        <w:t>"</w:t>
      </w:r>
      <w:r w:rsidR="00D66024" w:rsidRPr="0033382C">
        <w:rPr>
          <w:color w:val="auto"/>
          <w:u w:val="single"/>
        </w:rPr>
        <w:t>Performance goal</w:t>
      </w:r>
      <w:r w:rsidRPr="0033382C">
        <w:rPr>
          <w:color w:val="auto"/>
          <w:u w:val="single"/>
        </w:rPr>
        <w:t>"</w:t>
      </w:r>
      <w:r w:rsidR="00D66024" w:rsidRPr="0033382C">
        <w:rPr>
          <w:color w:val="auto"/>
          <w:u w:val="single"/>
        </w:rPr>
        <w:t xml:space="preserve"> means a target level of performance expressed as a tangible, measurable objective, against which achievement shall be compared, including a goal expressed as a quantitative standard, value or rate;</w:t>
      </w:r>
    </w:p>
    <w:p w14:paraId="4907E3EE" w14:textId="77777777" w:rsidR="00D66024" w:rsidRPr="0033382C" w:rsidRDefault="00285EEC" w:rsidP="00D66024">
      <w:pPr>
        <w:pStyle w:val="SectionBody"/>
        <w:rPr>
          <w:color w:val="auto"/>
          <w:u w:val="single"/>
        </w:rPr>
      </w:pPr>
      <w:r w:rsidRPr="0033382C">
        <w:rPr>
          <w:color w:val="auto"/>
          <w:u w:val="single"/>
        </w:rPr>
        <w:lastRenderedPageBreak/>
        <w:t>"</w:t>
      </w:r>
      <w:r w:rsidR="00D66024" w:rsidRPr="0033382C">
        <w:rPr>
          <w:color w:val="auto"/>
          <w:u w:val="single"/>
        </w:rPr>
        <w:t>Performance indicator</w:t>
      </w:r>
      <w:r w:rsidRPr="0033382C">
        <w:rPr>
          <w:color w:val="auto"/>
          <w:u w:val="single"/>
        </w:rPr>
        <w:t>"</w:t>
      </w:r>
      <w:r w:rsidR="00D66024" w:rsidRPr="0033382C">
        <w:rPr>
          <w:color w:val="auto"/>
          <w:u w:val="single"/>
        </w:rPr>
        <w:t xml:space="preserve"> means a particular value or characteristic used to measure output or outcome;</w:t>
      </w:r>
    </w:p>
    <w:p w14:paraId="4EC00E08" w14:textId="77777777" w:rsidR="00D66024" w:rsidRPr="0033382C" w:rsidRDefault="00285EEC" w:rsidP="00D66024">
      <w:pPr>
        <w:pStyle w:val="SectionBody"/>
        <w:rPr>
          <w:color w:val="auto"/>
          <w:u w:val="single"/>
        </w:rPr>
      </w:pPr>
      <w:r w:rsidRPr="0033382C">
        <w:rPr>
          <w:color w:val="auto"/>
          <w:u w:val="single"/>
        </w:rPr>
        <w:t>"</w:t>
      </w:r>
      <w:r w:rsidR="00D66024" w:rsidRPr="0033382C">
        <w:rPr>
          <w:color w:val="auto"/>
          <w:u w:val="single"/>
        </w:rPr>
        <w:t>Program activity</w:t>
      </w:r>
      <w:r w:rsidRPr="0033382C">
        <w:rPr>
          <w:color w:val="auto"/>
          <w:u w:val="single"/>
        </w:rPr>
        <w:t>"</w:t>
      </w:r>
      <w:r w:rsidR="00D66024" w:rsidRPr="0033382C">
        <w:rPr>
          <w:color w:val="auto"/>
          <w:u w:val="single"/>
        </w:rPr>
        <w:t xml:space="preserve"> means a specific activity related to the mission of the departments;</w:t>
      </w:r>
    </w:p>
    <w:p w14:paraId="38E72A50" w14:textId="77777777" w:rsidR="00D66024" w:rsidRPr="0033382C" w:rsidRDefault="00285EEC" w:rsidP="00D66024">
      <w:pPr>
        <w:pStyle w:val="SectionBody"/>
        <w:rPr>
          <w:color w:val="auto"/>
          <w:u w:val="single"/>
        </w:rPr>
      </w:pPr>
      <w:r w:rsidRPr="0033382C">
        <w:rPr>
          <w:color w:val="auto"/>
          <w:u w:val="single"/>
        </w:rPr>
        <w:t>"</w:t>
      </w:r>
      <w:r w:rsidR="00D66024" w:rsidRPr="0033382C">
        <w:rPr>
          <w:color w:val="auto"/>
          <w:u w:val="single"/>
        </w:rPr>
        <w:t>Program evaluation</w:t>
      </w:r>
      <w:r w:rsidRPr="0033382C">
        <w:rPr>
          <w:color w:val="auto"/>
          <w:u w:val="single"/>
        </w:rPr>
        <w:t>"</w:t>
      </w:r>
      <w:r w:rsidR="00D66024" w:rsidRPr="0033382C">
        <w:rPr>
          <w:color w:val="auto"/>
          <w:u w:val="single"/>
        </w:rPr>
        <w:t xml:space="preserve"> means an assessment, through objective and systemic analysis, of the manner to which the departments achieved intended objectives.</w:t>
      </w:r>
    </w:p>
    <w:p w14:paraId="174F1E00" w14:textId="77777777" w:rsidR="00D66024" w:rsidRPr="0033382C" w:rsidRDefault="00D66024" w:rsidP="00D66024">
      <w:pPr>
        <w:pStyle w:val="SectionHeading"/>
        <w:rPr>
          <w:color w:val="auto"/>
        </w:rPr>
        <w:sectPr w:rsidR="00D66024" w:rsidRPr="0033382C" w:rsidSect="00E322C7">
          <w:type w:val="continuous"/>
          <w:pgSz w:w="12240" w:h="15840" w:code="1"/>
          <w:pgMar w:top="1440" w:right="1440" w:bottom="1440" w:left="1440" w:header="720" w:footer="720" w:gutter="0"/>
          <w:lnNumType w:countBy="1" w:restart="newSection"/>
          <w:cols w:space="720"/>
          <w:titlePg/>
          <w:docGrid w:linePitch="360"/>
        </w:sectPr>
      </w:pPr>
      <w:r w:rsidRPr="0033382C">
        <w:rPr>
          <w:color w:val="auto"/>
        </w:rPr>
        <w:t>§16-29E-5. Powers and duties of commission.</w:t>
      </w:r>
    </w:p>
    <w:p w14:paraId="513E9ECC" w14:textId="77777777" w:rsidR="00D66024" w:rsidRPr="0033382C" w:rsidRDefault="00D66024" w:rsidP="00D66024">
      <w:pPr>
        <w:pStyle w:val="SectionBody"/>
        <w:rPr>
          <w:color w:val="auto"/>
        </w:rPr>
      </w:pPr>
      <w:r w:rsidRPr="0033382C">
        <w:rPr>
          <w:strike/>
          <w:color w:val="auto"/>
        </w:rPr>
        <w:t>(a) The powers, duties, and responsibilities of</w:t>
      </w:r>
      <w:r w:rsidRPr="0033382C">
        <w:rPr>
          <w:color w:val="auto"/>
        </w:rPr>
        <w:t xml:space="preserve"> The commission shall: </w:t>
      </w:r>
      <w:r w:rsidRPr="0033382C">
        <w:rPr>
          <w:strike/>
          <w:color w:val="auto"/>
        </w:rPr>
        <w:t>include the following:</w:t>
      </w:r>
    </w:p>
    <w:p w14:paraId="6A5EC5CF" w14:textId="77777777" w:rsidR="00D66024" w:rsidRPr="0033382C" w:rsidRDefault="00D66024" w:rsidP="00D66024">
      <w:pPr>
        <w:pStyle w:val="SectionBody"/>
        <w:rPr>
          <w:color w:val="auto"/>
        </w:rPr>
      </w:pPr>
      <w:r w:rsidRPr="0033382C">
        <w:rPr>
          <w:color w:val="auto"/>
        </w:rPr>
        <w:t>(1) Make a continuing investigation, study and review of the practices, policies and procedures of the health care and social services agencies in this state;</w:t>
      </w:r>
    </w:p>
    <w:p w14:paraId="50D77DE6" w14:textId="77777777" w:rsidR="00D66024" w:rsidRPr="0033382C" w:rsidRDefault="00D66024" w:rsidP="00D66024">
      <w:pPr>
        <w:pStyle w:val="SectionBody"/>
        <w:rPr>
          <w:color w:val="auto"/>
        </w:rPr>
      </w:pPr>
      <w:r w:rsidRPr="0033382C">
        <w:rPr>
          <w:color w:val="auto"/>
        </w:rPr>
        <w:t>(2) Make a continuing investigation, study and review of all matters related to health and social policy in the state;</w:t>
      </w:r>
    </w:p>
    <w:p w14:paraId="7605C960" w14:textId="77777777" w:rsidR="00D66024" w:rsidRPr="0033382C" w:rsidRDefault="00D66024" w:rsidP="00D66024">
      <w:pPr>
        <w:pStyle w:val="SectionBody"/>
        <w:rPr>
          <w:color w:val="auto"/>
        </w:rPr>
      </w:pPr>
      <w:r w:rsidRPr="0033382C">
        <w:rPr>
          <w:color w:val="auto"/>
        </w:rPr>
        <w:t xml:space="preserve">(3) Review program development by the various agencies; </w:t>
      </w:r>
      <w:r w:rsidRPr="0033382C">
        <w:rPr>
          <w:strike/>
          <w:color w:val="auto"/>
        </w:rPr>
        <w:t>of the department of Health and Human Resources;</w:t>
      </w:r>
    </w:p>
    <w:p w14:paraId="570B6C7F" w14:textId="77777777" w:rsidR="00D66024" w:rsidRPr="0033382C" w:rsidRDefault="00D66024" w:rsidP="00D66024">
      <w:pPr>
        <w:pStyle w:val="SectionBody"/>
        <w:rPr>
          <w:color w:val="auto"/>
        </w:rPr>
      </w:pPr>
      <w:r w:rsidRPr="0033382C">
        <w:rPr>
          <w:color w:val="auto"/>
        </w:rPr>
        <w:t>(4) Conduct studies on health and human services;</w:t>
      </w:r>
    </w:p>
    <w:p w14:paraId="6C4E3174" w14:textId="77777777" w:rsidR="00D66024" w:rsidRPr="0033382C" w:rsidRDefault="00D66024" w:rsidP="00D66024">
      <w:pPr>
        <w:pStyle w:val="SectionBody"/>
        <w:rPr>
          <w:strike/>
          <w:color w:val="auto"/>
        </w:rPr>
      </w:pPr>
      <w:r w:rsidRPr="0033382C">
        <w:rPr>
          <w:strike/>
          <w:color w:val="auto"/>
        </w:rPr>
        <w:t>(5) Review and study the state Medicaid program in order to determine if the state Medicaid agency, as the payor of last resort, is expending maximum effort to identify alternate private insurance resources for Medicaid beneficiaries;</w:t>
      </w:r>
    </w:p>
    <w:p w14:paraId="0ECC2FDF" w14:textId="77777777" w:rsidR="00D66024" w:rsidRPr="0033382C" w:rsidRDefault="00D66024" w:rsidP="00D66024">
      <w:pPr>
        <w:pStyle w:val="SectionBody"/>
        <w:rPr>
          <w:strike/>
          <w:color w:val="auto"/>
        </w:rPr>
      </w:pPr>
      <w:r w:rsidRPr="0033382C">
        <w:rPr>
          <w:strike/>
          <w:color w:val="auto"/>
        </w:rPr>
        <w:t>(6) Review and study the feasibility and financial impact upon the state by ensuring increased access for Medicaid beneficiaries to primary health care in the nonhospital setting by requiring enrollment in a primary care clinic program, if available;</w:t>
      </w:r>
    </w:p>
    <w:p w14:paraId="4A5533E3" w14:textId="77777777" w:rsidR="00D66024" w:rsidRPr="0033382C" w:rsidRDefault="00D66024" w:rsidP="00D66024">
      <w:pPr>
        <w:pStyle w:val="SectionBody"/>
        <w:rPr>
          <w:strike/>
          <w:color w:val="auto"/>
        </w:rPr>
      </w:pPr>
      <w:r w:rsidRPr="0033382C">
        <w:rPr>
          <w:strike/>
          <w:color w:val="auto"/>
        </w:rPr>
        <w:t>(7) Review and study the feasibility and financial impact upon the state of the establishment of different and lesser schedules of payment for primary health services delivered by a hospital emergency room as compared to the schedule of payments for emergency room services of a true medical emergency nature;</w:t>
      </w:r>
    </w:p>
    <w:p w14:paraId="41B455F2" w14:textId="77777777" w:rsidR="00D66024" w:rsidRPr="0033382C" w:rsidRDefault="00D66024" w:rsidP="00D66024">
      <w:pPr>
        <w:pStyle w:val="SectionBody"/>
        <w:rPr>
          <w:color w:val="auto"/>
        </w:rPr>
      </w:pPr>
      <w:r w:rsidRPr="0033382C">
        <w:rPr>
          <w:strike/>
          <w:color w:val="auto"/>
        </w:rPr>
        <w:t>(8)</w:t>
      </w:r>
      <w:r w:rsidRPr="0033382C">
        <w:rPr>
          <w:color w:val="auto"/>
        </w:rPr>
        <w:t xml:space="preserve"> </w:t>
      </w:r>
      <w:r w:rsidRPr="0033382C">
        <w:rPr>
          <w:color w:val="auto"/>
          <w:u w:val="single"/>
        </w:rPr>
        <w:t xml:space="preserve">(5) </w:t>
      </w:r>
      <w:r w:rsidR="008515D8" w:rsidRPr="0033382C">
        <w:rPr>
          <w:color w:val="auto"/>
          <w:u w:val="single"/>
        </w:rPr>
        <w:t>Make an</w:t>
      </w:r>
      <w:r w:rsidR="008515D8" w:rsidRPr="0033382C">
        <w:rPr>
          <w:color w:val="auto"/>
        </w:rPr>
        <w:t xml:space="preserve"> e</w:t>
      </w:r>
      <w:r w:rsidRPr="0033382C">
        <w:rPr>
          <w:color w:val="auto"/>
        </w:rPr>
        <w:t xml:space="preserve">valuation of the adequacy and availability of care delivery networks </w:t>
      </w:r>
      <w:r w:rsidRPr="0033382C">
        <w:rPr>
          <w:color w:val="auto"/>
        </w:rPr>
        <w:lastRenderedPageBreak/>
        <w:t xml:space="preserve">throughout the heath care continuum from primary care to postmortem settings; and </w:t>
      </w:r>
    </w:p>
    <w:p w14:paraId="3E51ED85" w14:textId="77777777" w:rsidR="00D66024" w:rsidRPr="0033382C" w:rsidRDefault="00D66024" w:rsidP="00D66024">
      <w:pPr>
        <w:pStyle w:val="SectionBody"/>
        <w:rPr>
          <w:color w:val="auto"/>
        </w:rPr>
      </w:pPr>
      <w:r w:rsidRPr="0033382C">
        <w:rPr>
          <w:strike/>
          <w:color w:val="auto"/>
        </w:rPr>
        <w:t>(9)</w:t>
      </w:r>
      <w:r w:rsidRPr="0033382C">
        <w:rPr>
          <w:color w:val="auto"/>
        </w:rPr>
        <w:t xml:space="preserve"> </w:t>
      </w:r>
      <w:r w:rsidRPr="0033382C">
        <w:rPr>
          <w:color w:val="auto"/>
          <w:u w:val="single"/>
        </w:rPr>
        <w:t>(6)</w:t>
      </w:r>
      <w:r w:rsidRPr="0033382C">
        <w:rPr>
          <w:color w:val="auto"/>
        </w:rPr>
        <w:t xml:space="preserve"> </w:t>
      </w:r>
      <w:r w:rsidRPr="0033382C">
        <w:rPr>
          <w:rStyle w:val="cs522f6215"/>
          <w:color w:val="auto"/>
        </w:rPr>
        <w:t xml:space="preserve">Make a continuing investigation, study, and review of all matters related to any area of concern that exists within the </w:t>
      </w:r>
      <w:r w:rsidRPr="0033382C">
        <w:rPr>
          <w:rStyle w:val="cs522f6215"/>
          <w:strike/>
          <w:color w:val="auto"/>
        </w:rPr>
        <w:t>department of Health and Human Resources, and any successor agencies,</w:t>
      </w:r>
      <w:r w:rsidRPr="0033382C">
        <w:rPr>
          <w:rStyle w:val="cs522f6215"/>
          <w:color w:val="auto"/>
        </w:rPr>
        <w:t xml:space="preserve"> </w:t>
      </w:r>
      <w:r w:rsidRPr="0033382C">
        <w:rPr>
          <w:rStyle w:val="cs522f6215"/>
          <w:color w:val="auto"/>
          <w:u w:val="single"/>
        </w:rPr>
        <w:t>departments</w:t>
      </w:r>
      <w:r w:rsidRPr="0033382C">
        <w:rPr>
          <w:rStyle w:val="cs522f6215"/>
          <w:color w:val="auto"/>
        </w:rPr>
        <w:t xml:space="preserve"> including, but not limited to, financial, administrative, programmatic, and systemic issues.</w:t>
      </w:r>
      <w:r w:rsidRPr="0033382C">
        <w:rPr>
          <w:color w:val="auto"/>
        </w:rPr>
        <w:t xml:space="preserve"> </w:t>
      </w:r>
    </w:p>
    <w:p w14:paraId="6811E187" w14:textId="77777777" w:rsidR="00D66024" w:rsidRPr="0033382C" w:rsidRDefault="00D66024" w:rsidP="00011560">
      <w:pPr>
        <w:pStyle w:val="SectionBody"/>
        <w:rPr>
          <w:strike/>
          <w:color w:val="auto"/>
        </w:rPr>
        <w:sectPr w:rsidR="00D66024" w:rsidRPr="0033382C" w:rsidSect="00E322C7">
          <w:type w:val="continuous"/>
          <w:pgSz w:w="12240" w:h="15840" w:code="1"/>
          <w:pgMar w:top="1440" w:right="1440" w:bottom="1440" w:left="1440" w:header="720" w:footer="720" w:gutter="0"/>
          <w:lnNumType w:countBy="1" w:restart="newSection"/>
          <w:cols w:space="720"/>
          <w:titlePg/>
          <w:docGrid w:linePitch="360"/>
        </w:sectPr>
      </w:pPr>
      <w:r w:rsidRPr="0033382C">
        <w:rPr>
          <w:strike/>
          <w:color w:val="auto"/>
        </w:rPr>
        <w:t xml:space="preserve">(b) The commission shall make </w:t>
      </w:r>
      <w:r w:rsidRPr="0033382C">
        <w:rPr>
          <w:strike/>
          <w:color w:val="auto"/>
          <w:u w:val="single"/>
        </w:rPr>
        <w:t>an</w:t>
      </w:r>
      <w:r w:rsidRPr="0033382C">
        <w:rPr>
          <w:strike/>
          <w:color w:val="auto"/>
        </w:rPr>
        <w:t xml:space="preserve"> annual reports to the Legislature regarding the results of all investigations, studies and reviews. pursuant to §16-29E-7 of this code</w:t>
      </w:r>
    </w:p>
    <w:p w14:paraId="1105EC8F" w14:textId="77777777" w:rsidR="00D66024" w:rsidRPr="0033382C" w:rsidRDefault="00D66024" w:rsidP="00D66024">
      <w:pPr>
        <w:pStyle w:val="SectionHeading"/>
        <w:rPr>
          <w:color w:val="auto"/>
        </w:rPr>
      </w:pPr>
      <w:r w:rsidRPr="0033382C">
        <w:rPr>
          <w:color w:val="auto"/>
        </w:rPr>
        <w:t>§16-29E-6. Examination and subpoena powers; contempt proceedings.</w:t>
      </w:r>
    </w:p>
    <w:p w14:paraId="2B50EEBC" w14:textId="77777777" w:rsidR="00D66024" w:rsidRPr="0033382C" w:rsidRDefault="00D66024" w:rsidP="00D66024">
      <w:pPr>
        <w:pStyle w:val="SectionBody"/>
        <w:rPr>
          <w:color w:val="auto"/>
        </w:rPr>
      </w:pPr>
      <w:r w:rsidRPr="0033382C">
        <w:rPr>
          <w:color w:val="auto"/>
        </w:rPr>
        <w:t xml:space="preserve">(a) For purposes of carrying out its duties, the commission </w:t>
      </w:r>
      <w:r w:rsidRPr="0033382C">
        <w:rPr>
          <w:strike/>
          <w:color w:val="auto"/>
        </w:rPr>
        <w:t>is hereby empowered and authorized to</w:t>
      </w:r>
      <w:r w:rsidRPr="0033382C">
        <w:rPr>
          <w:color w:val="auto"/>
        </w:rPr>
        <w:t xml:space="preserve"> </w:t>
      </w:r>
      <w:r w:rsidRPr="0033382C">
        <w:rPr>
          <w:color w:val="auto"/>
          <w:u w:val="single"/>
        </w:rPr>
        <w:t>may</w:t>
      </w:r>
      <w:r w:rsidRPr="0033382C">
        <w:rPr>
          <w:color w:val="auto"/>
        </w:rPr>
        <w:t xml:space="preserve"> examine witnesses and to subpoena such persons and books, records, documents, papers or any other tangible things as it believes should be examined to make a complete investigation.</w:t>
      </w:r>
    </w:p>
    <w:p w14:paraId="5AE37265" w14:textId="77777777" w:rsidR="00D66024" w:rsidRPr="0033382C" w:rsidRDefault="00D66024" w:rsidP="00D66024">
      <w:pPr>
        <w:pStyle w:val="SectionBody"/>
        <w:rPr>
          <w:color w:val="auto"/>
        </w:rPr>
      </w:pPr>
      <w:r w:rsidRPr="0033382C">
        <w:rPr>
          <w:color w:val="auto"/>
        </w:rPr>
        <w:t xml:space="preserve">(b) All witnesses appearing before the commission </w:t>
      </w:r>
      <w:r w:rsidRPr="0033382C">
        <w:rPr>
          <w:strike/>
          <w:color w:val="auto"/>
        </w:rPr>
        <w:t>under subpoena</w:t>
      </w:r>
      <w:r w:rsidRPr="0033382C">
        <w:rPr>
          <w:color w:val="auto"/>
        </w:rPr>
        <w:t xml:space="preserve"> shall testify under oath or affirmation. Any member of the commission may administer oaths or affirmations. </w:t>
      </w:r>
      <w:r w:rsidRPr="0033382C">
        <w:rPr>
          <w:strike/>
          <w:color w:val="auto"/>
        </w:rPr>
        <w:t>to such witnesses.</w:t>
      </w:r>
    </w:p>
    <w:p w14:paraId="62A86D32" w14:textId="77777777" w:rsidR="00D66024" w:rsidRPr="0033382C" w:rsidRDefault="00D66024" w:rsidP="00D66024">
      <w:pPr>
        <w:pStyle w:val="SectionBody"/>
        <w:rPr>
          <w:color w:val="auto"/>
        </w:rPr>
      </w:pPr>
      <w:r w:rsidRPr="0033382C">
        <w:rPr>
          <w:color w:val="auto"/>
        </w:rPr>
        <w:t xml:space="preserve">(c) To compel the attendance of witnesses at such hearings or the production of any books, records, documents, papers or any other tangible thing, the commission </w:t>
      </w:r>
      <w:r w:rsidRPr="0033382C">
        <w:rPr>
          <w:strike/>
          <w:color w:val="auto"/>
        </w:rPr>
        <w:t>is hereby empowered and authorized to</w:t>
      </w:r>
      <w:r w:rsidRPr="0033382C">
        <w:rPr>
          <w:color w:val="auto"/>
        </w:rPr>
        <w:t xml:space="preserve"> </w:t>
      </w:r>
      <w:r w:rsidRPr="0033382C">
        <w:rPr>
          <w:color w:val="auto"/>
          <w:u w:val="single"/>
        </w:rPr>
        <w:t>may</w:t>
      </w:r>
      <w:r w:rsidRPr="0033382C">
        <w:rPr>
          <w:color w:val="auto"/>
        </w:rPr>
        <w:t xml:space="preserve"> issue subpoenas, signed by one of the cochairpersons, in accordance with §4-1-5 of this code. </w:t>
      </w:r>
      <w:r w:rsidRPr="0033382C">
        <w:rPr>
          <w:strike/>
          <w:color w:val="auto"/>
        </w:rPr>
        <w:t>Such</w:t>
      </w:r>
      <w:r w:rsidRPr="0033382C">
        <w:rPr>
          <w:color w:val="auto"/>
        </w:rPr>
        <w:t xml:space="preserve"> </w:t>
      </w:r>
      <w:r w:rsidRPr="0033382C">
        <w:rPr>
          <w:color w:val="auto"/>
          <w:u w:val="single"/>
        </w:rPr>
        <w:t>The</w:t>
      </w:r>
      <w:r w:rsidRPr="0033382C">
        <w:rPr>
          <w:color w:val="auto"/>
        </w:rPr>
        <w:t xml:space="preserve"> subpoenas shall be served by any person authorized by law to serve and execute legal process and service shall be made without charge. Witnesses subpoenaed to attend hearings shall be allowed the same mileage and per diem as is allowed witnesses before any petit jury in this state.</w:t>
      </w:r>
    </w:p>
    <w:p w14:paraId="72721591" w14:textId="77777777" w:rsidR="00D66024" w:rsidRPr="0033382C" w:rsidRDefault="00D66024" w:rsidP="00D66024">
      <w:pPr>
        <w:pStyle w:val="SectionBody"/>
        <w:rPr>
          <w:color w:val="auto"/>
        </w:rPr>
        <w:sectPr w:rsidR="00D66024" w:rsidRPr="0033382C" w:rsidSect="00E322C7">
          <w:type w:val="continuous"/>
          <w:pgSz w:w="12240" w:h="15840" w:code="1"/>
          <w:pgMar w:top="1440" w:right="1440" w:bottom="1440" w:left="1440" w:header="720" w:footer="720" w:gutter="0"/>
          <w:lnNumType w:countBy="1" w:restart="newSection"/>
          <w:cols w:space="720"/>
          <w:titlePg/>
          <w:docGrid w:linePitch="360"/>
        </w:sectPr>
      </w:pPr>
      <w:r w:rsidRPr="0033382C">
        <w:rPr>
          <w:color w:val="auto"/>
        </w:rPr>
        <w:t xml:space="preserve">(d) If any person subpoenaed to appear at any hearing </w:t>
      </w:r>
      <w:r w:rsidRPr="0033382C">
        <w:rPr>
          <w:strike/>
          <w:color w:val="auto"/>
        </w:rPr>
        <w:t>shall refuse</w:t>
      </w:r>
      <w:r w:rsidRPr="0033382C">
        <w:rPr>
          <w:color w:val="auto"/>
        </w:rPr>
        <w:t xml:space="preserve"> </w:t>
      </w:r>
      <w:r w:rsidR="008515D8" w:rsidRPr="0033382C">
        <w:rPr>
          <w:color w:val="auto"/>
          <w:u w:val="single"/>
        </w:rPr>
        <w:t>refuses</w:t>
      </w:r>
      <w:r w:rsidR="008515D8" w:rsidRPr="0033382C">
        <w:rPr>
          <w:color w:val="auto"/>
        </w:rPr>
        <w:t xml:space="preserve"> </w:t>
      </w:r>
      <w:r w:rsidRPr="0033382C">
        <w:rPr>
          <w:color w:val="auto"/>
        </w:rPr>
        <w:t xml:space="preserve">to appear or to answer inquiries there propounded, or </w:t>
      </w:r>
      <w:r w:rsidRPr="0033382C">
        <w:rPr>
          <w:strike/>
          <w:color w:val="auto"/>
        </w:rPr>
        <w:t>shall fail or refuse</w:t>
      </w:r>
      <w:r w:rsidRPr="0033382C">
        <w:rPr>
          <w:color w:val="auto"/>
        </w:rPr>
        <w:t xml:space="preserve"> </w:t>
      </w:r>
      <w:r w:rsidR="008515D8" w:rsidRPr="0033382C">
        <w:rPr>
          <w:color w:val="auto"/>
          <w:u w:val="single"/>
        </w:rPr>
        <w:t>fails or refuses</w:t>
      </w:r>
      <w:r w:rsidR="008515D8" w:rsidRPr="0033382C">
        <w:rPr>
          <w:color w:val="auto"/>
        </w:rPr>
        <w:t xml:space="preserve"> </w:t>
      </w:r>
      <w:r w:rsidRPr="0033382C">
        <w:rPr>
          <w:color w:val="auto"/>
        </w:rPr>
        <w:t xml:space="preserve">to produce books, records, documents, papers or any other tangible thing within his </w:t>
      </w:r>
      <w:r w:rsidRPr="0033382C">
        <w:rPr>
          <w:color w:val="auto"/>
          <w:u w:val="single"/>
        </w:rPr>
        <w:t>or her</w:t>
      </w:r>
      <w:r w:rsidRPr="0033382C">
        <w:rPr>
          <w:color w:val="auto"/>
        </w:rPr>
        <w:t xml:space="preserve"> control when </w:t>
      </w:r>
      <w:r w:rsidRPr="0033382C">
        <w:rPr>
          <w:strike/>
          <w:color w:val="auto"/>
        </w:rPr>
        <w:t>the same</w:t>
      </w:r>
      <w:r w:rsidRPr="0033382C">
        <w:rPr>
          <w:color w:val="auto"/>
        </w:rPr>
        <w:t xml:space="preserve"> </w:t>
      </w:r>
      <w:r w:rsidR="008515D8" w:rsidRPr="0033382C">
        <w:rPr>
          <w:color w:val="auto"/>
          <w:u w:val="single"/>
        </w:rPr>
        <w:t>these</w:t>
      </w:r>
      <w:r w:rsidR="008515D8" w:rsidRPr="0033382C">
        <w:rPr>
          <w:color w:val="auto"/>
        </w:rPr>
        <w:t xml:space="preserve"> </w:t>
      </w:r>
      <w:r w:rsidRPr="0033382C">
        <w:rPr>
          <w:color w:val="auto"/>
        </w:rPr>
        <w:t xml:space="preserve">are demanded, the commission shall report the facts to the circuit court of Kanawha </w:t>
      </w:r>
      <w:r w:rsidRPr="0033382C">
        <w:rPr>
          <w:color w:val="auto"/>
        </w:rPr>
        <w:lastRenderedPageBreak/>
        <w:t xml:space="preserve">County or any other court of competent jurisdiction and </w:t>
      </w:r>
      <w:r w:rsidRPr="0033382C">
        <w:rPr>
          <w:strike/>
          <w:color w:val="auto"/>
        </w:rPr>
        <w:t>such</w:t>
      </w:r>
      <w:r w:rsidRPr="0033382C">
        <w:rPr>
          <w:color w:val="auto"/>
        </w:rPr>
        <w:t xml:space="preserve"> </w:t>
      </w:r>
      <w:r w:rsidRPr="0033382C">
        <w:rPr>
          <w:color w:val="auto"/>
          <w:u w:val="single"/>
        </w:rPr>
        <w:t xml:space="preserve">the </w:t>
      </w:r>
      <w:r w:rsidRPr="0033382C">
        <w:rPr>
          <w:color w:val="auto"/>
        </w:rPr>
        <w:t xml:space="preserve">court may compel obedience to the subpoena as though </w:t>
      </w:r>
      <w:r w:rsidRPr="0033382C">
        <w:rPr>
          <w:strike/>
          <w:color w:val="auto"/>
        </w:rPr>
        <w:t>such</w:t>
      </w:r>
      <w:r w:rsidRPr="0033382C">
        <w:rPr>
          <w:color w:val="auto"/>
        </w:rPr>
        <w:t xml:space="preserve"> </w:t>
      </w:r>
      <w:r w:rsidRPr="0033382C">
        <w:rPr>
          <w:color w:val="auto"/>
          <w:u w:val="single"/>
        </w:rPr>
        <w:t xml:space="preserve">the </w:t>
      </w:r>
      <w:r w:rsidRPr="0033382C">
        <w:rPr>
          <w:color w:val="auto"/>
        </w:rPr>
        <w:t xml:space="preserve">subpoena had been issued by </w:t>
      </w:r>
      <w:r w:rsidRPr="0033382C">
        <w:rPr>
          <w:strike/>
          <w:color w:val="auto"/>
        </w:rPr>
        <w:t>such</w:t>
      </w:r>
      <w:r w:rsidRPr="0033382C">
        <w:rPr>
          <w:color w:val="auto"/>
        </w:rPr>
        <w:t xml:space="preserve"> </w:t>
      </w:r>
      <w:r w:rsidRPr="0033382C">
        <w:rPr>
          <w:color w:val="auto"/>
          <w:u w:val="single"/>
        </w:rPr>
        <w:t xml:space="preserve">the </w:t>
      </w:r>
      <w:r w:rsidRPr="0033382C">
        <w:rPr>
          <w:color w:val="auto"/>
        </w:rPr>
        <w:t>court in the first instance:</w:t>
      </w:r>
      <w:r w:rsidRPr="0033382C">
        <w:rPr>
          <w:rFonts w:cs="Arial"/>
          <w:i/>
          <w:color w:val="auto"/>
          <w:u w:val="single"/>
        </w:rPr>
        <w:t xml:space="preserve"> Provided</w:t>
      </w:r>
      <w:r w:rsidRPr="0033382C">
        <w:rPr>
          <w:rFonts w:cs="Arial"/>
          <w:color w:val="auto"/>
          <w:u w:val="single"/>
        </w:rPr>
        <w:t>, That prior to seeking circuit court relief, the commission may, first demand the head of the public agency in which an employee has failed to appear or which has failed to produce requested or subpoenaed material to appear before the commission and address the basis for the failure to comply and whether compliance will be forthcoming.</w:t>
      </w:r>
    </w:p>
    <w:p w14:paraId="1DB245ED" w14:textId="77777777" w:rsidR="00D66024" w:rsidRPr="0033382C" w:rsidRDefault="00D66024" w:rsidP="00D66024">
      <w:pPr>
        <w:pStyle w:val="SectionHeading"/>
        <w:rPr>
          <w:color w:val="auto"/>
        </w:rPr>
      </w:pPr>
      <w:r w:rsidRPr="0033382C">
        <w:rPr>
          <w:color w:val="auto"/>
        </w:rPr>
        <w:t>§16-29E-7. Executive sessions.</w:t>
      </w:r>
    </w:p>
    <w:p w14:paraId="5B315E73" w14:textId="77777777" w:rsidR="00D66024" w:rsidRPr="0033382C" w:rsidRDefault="00D66024" w:rsidP="00D66024">
      <w:pPr>
        <w:ind w:left="720" w:hanging="720"/>
        <w:jc w:val="both"/>
        <w:outlineLvl w:val="3"/>
        <w:rPr>
          <w:rFonts w:cs="Arial"/>
          <w:b/>
          <w:color w:val="auto"/>
        </w:rPr>
        <w:sectPr w:rsidR="00D66024" w:rsidRPr="0033382C" w:rsidSect="00E322C7">
          <w:type w:val="continuous"/>
          <w:pgSz w:w="12240" w:h="15840" w:code="1"/>
          <w:pgMar w:top="1440" w:right="1440" w:bottom="1440" w:left="1440" w:header="720" w:footer="720" w:gutter="0"/>
          <w:lnNumType w:countBy="1" w:restart="newSection"/>
          <w:cols w:space="720"/>
          <w:titlePg/>
          <w:docGrid w:linePitch="360"/>
        </w:sectPr>
      </w:pPr>
    </w:p>
    <w:p w14:paraId="10015B50" w14:textId="77777777" w:rsidR="00D66024" w:rsidRPr="0033382C" w:rsidRDefault="00D66024" w:rsidP="00D66024">
      <w:pPr>
        <w:pStyle w:val="SectionBody"/>
        <w:rPr>
          <w:strike/>
          <w:color w:val="auto"/>
        </w:rPr>
      </w:pPr>
      <w:r w:rsidRPr="0033382C">
        <w:rPr>
          <w:strike/>
          <w:color w:val="auto"/>
        </w:rPr>
        <w:t xml:space="preserve"> (a) The commission shall submit annual reports to the Legislature, as required by §16-29E-5 of this code, which such reports shall describe and evaluate in a concise manner:</w:t>
      </w:r>
    </w:p>
    <w:p w14:paraId="1F18D75E" w14:textId="77777777" w:rsidR="00D66024" w:rsidRPr="0033382C" w:rsidRDefault="00D66024" w:rsidP="00D66024">
      <w:pPr>
        <w:pStyle w:val="SectionBody"/>
        <w:rPr>
          <w:strike/>
          <w:color w:val="auto"/>
        </w:rPr>
      </w:pPr>
      <w:r w:rsidRPr="0033382C">
        <w:rPr>
          <w:strike/>
          <w:color w:val="auto"/>
        </w:rPr>
        <w:t>(1) The major activities of the several health and human resources agencies for the fiscal year immediately past, including important policy decisions reached on initiatives undertaken during that year, especially as such activities, decisions and initiatives relate to:</w:t>
      </w:r>
    </w:p>
    <w:p w14:paraId="170AF9AF" w14:textId="77777777" w:rsidR="00D66024" w:rsidRPr="0033382C" w:rsidRDefault="00D66024" w:rsidP="00D66024">
      <w:pPr>
        <w:pStyle w:val="SectionBody"/>
        <w:rPr>
          <w:strike/>
          <w:color w:val="auto"/>
        </w:rPr>
      </w:pPr>
      <w:r w:rsidRPr="0033382C">
        <w:rPr>
          <w:strike/>
          <w:color w:val="auto"/>
        </w:rPr>
        <w:t>(A) The implementation of health care or social services programs;</w:t>
      </w:r>
    </w:p>
    <w:p w14:paraId="1B195B75" w14:textId="77777777" w:rsidR="00D66024" w:rsidRPr="0033382C" w:rsidRDefault="00D66024" w:rsidP="00D66024">
      <w:pPr>
        <w:pStyle w:val="SectionBody"/>
        <w:rPr>
          <w:strike/>
          <w:color w:val="auto"/>
        </w:rPr>
      </w:pPr>
      <w:r w:rsidRPr="0033382C">
        <w:rPr>
          <w:strike/>
          <w:color w:val="auto"/>
        </w:rPr>
        <w:t>(B) Improving the accessibility of appropriate health care in all areas of this state;</w:t>
      </w:r>
    </w:p>
    <w:p w14:paraId="36D669C7" w14:textId="77777777" w:rsidR="00D66024" w:rsidRPr="0033382C" w:rsidRDefault="00D66024" w:rsidP="00D66024">
      <w:pPr>
        <w:pStyle w:val="SectionBody"/>
        <w:rPr>
          <w:strike/>
          <w:color w:val="auto"/>
        </w:rPr>
      </w:pPr>
      <w:r w:rsidRPr="0033382C">
        <w:rPr>
          <w:strike/>
          <w:color w:val="auto"/>
        </w:rPr>
        <w:t>(C) Improving the health status of the citizens of this state; and</w:t>
      </w:r>
    </w:p>
    <w:p w14:paraId="5AA4BBB4" w14:textId="77777777" w:rsidR="00D66024" w:rsidRPr="0033382C" w:rsidRDefault="00D66024" w:rsidP="00D66024">
      <w:pPr>
        <w:pStyle w:val="SectionBody"/>
        <w:rPr>
          <w:strike/>
          <w:color w:val="auto"/>
        </w:rPr>
      </w:pPr>
      <w:r w:rsidRPr="0033382C">
        <w:rPr>
          <w:strike/>
          <w:color w:val="auto"/>
        </w:rPr>
        <w:t>(D) Coordinating social services programs to reflect a cohesive delivery of transitional services.</w:t>
      </w:r>
    </w:p>
    <w:p w14:paraId="7CC1BC02" w14:textId="77777777" w:rsidR="00D66024" w:rsidRPr="0033382C" w:rsidRDefault="00D66024" w:rsidP="00D66024">
      <w:pPr>
        <w:pStyle w:val="SectionBody"/>
        <w:rPr>
          <w:strike/>
          <w:color w:val="auto"/>
        </w:rPr>
      </w:pPr>
      <w:r w:rsidRPr="0033382C">
        <w:rPr>
          <w:strike/>
          <w:color w:val="auto"/>
        </w:rPr>
        <w:t>(2) Other information considered by the commission to be important, including recommendations for statutory, fiscal or policy reforms and reasons for such recommendations.</w:t>
      </w:r>
    </w:p>
    <w:p w14:paraId="2F568DD7" w14:textId="77777777" w:rsidR="00D66024" w:rsidRPr="0033382C" w:rsidRDefault="00D66024" w:rsidP="00D66024">
      <w:pPr>
        <w:pStyle w:val="SectionBody"/>
        <w:rPr>
          <w:strike/>
          <w:color w:val="auto"/>
        </w:rPr>
      </w:pPr>
      <w:r w:rsidRPr="0033382C">
        <w:rPr>
          <w:strike/>
          <w:color w:val="auto"/>
        </w:rPr>
        <w:t xml:space="preserve">(b) The reports may specify in what manner any practice, policy or procedure may or should be modified to satisfy the goal of efficient and effective delivery of health and social services programs and to improve the quality of health and social services available in this state. </w:t>
      </w:r>
    </w:p>
    <w:p w14:paraId="268C475A" w14:textId="77777777" w:rsidR="00D66024" w:rsidRPr="0033382C" w:rsidRDefault="00D66024" w:rsidP="00D66024">
      <w:pPr>
        <w:pStyle w:val="SectionBody"/>
        <w:rPr>
          <w:strike/>
          <w:color w:val="auto"/>
        </w:rPr>
      </w:pPr>
      <w:r w:rsidRPr="0033382C">
        <w:rPr>
          <w:strike/>
          <w:color w:val="auto"/>
        </w:rPr>
        <w:t xml:space="preserve">(c) The commission may require the Department of Health and Human Resources to submit reports on a routine or as needed basis. These reports shall be submitted to the commission. The submission instructions and format for the reports may be designated by the </w:t>
      </w:r>
      <w:r w:rsidRPr="0033382C">
        <w:rPr>
          <w:strike/>
          <w:color w:val="auto"/>
        </w:rPr>
        <w:lastRenderedPageBreak/>
        <w:t>commission or the Joint Committee on Government and Finance.</w:t>
      </w:r>
    </w:p>
    <w:p w14:paraId="6E99FDCB" w14:textId="77777777" w:rsidR="00D66024" w:rsidRPr="0033382C" w:rsidRDefault="00D66024" w:rsidP="00D66024">
      <w:pPr>
        <w:ind w:firstLine="720"/>
        <w:jc w:val="both"/>
        <w:rPr>
          <w:rFonts w:cs="Arial"/>
          <w:color w:val="auto"/>
          <w:u w:val="single"/>
        </w:rPr>
        <w:sectPr w:rsidR="00D66024" w:rsidRPr="0033382C" w:rsidSect="00E322C7">
          <w:type w:val="continuous"/>
          <w:pgSz w:w="12240" w:h="15840" w:code="1"/>
          <w:pgMar w:top="1440" w:right="1440" w:bottom="1440" w:left="1440" w:header="720" w:footer="720" w:gutter="0"/>
          <w:lnNumType w:countBy="1" w:restart="newSection"/>
          <w:cols w:space="720"/>
          <w:titlePg/>
          <w:docGrid w:linePitch="360"/>
        </w:sectPr>
      </w:pPr>
    </w:p>
    <w:p w14:paraId="24AA3422" w14:textId="77777777" w:rsidR="00D66024" w:rsidRPr="0033382C" w:rsidRDefault="00D66024" w:rsidP="00D66024">
      <w:pPr>
        <w:ind w:firstLine="720"/>
        <w:jc w:val="both"/>
        <w:rPr>
          <w:rFonts w:cs="Arial"/>
          <w:color w:val="auto"/>
          <w:u w:val="single"/>
        </w:rPr>
      </w:pPr>
      <w:r w:rsidRPr="0033382C">
        <w:rPr>
          <w:rFonts w:cs="Arial"/>
          <w:color w:val="auto"/>
          <w:u w:val="single"/>
        </w:rPr>
        <w:t xml:space="preserve">The commission may conduct proceedings in a confidential executive session for the purpose of reviewing investigations and questioning a witness or witnesses.  If a witness desires a public or open hearing the witness may demand an open hearing and </w:t>
      </w:r>
      <w:r w:rsidR="008515D8" w:rsidRPr="0033382C">
        <w:rPr>
          <w:rFonts w:cs="Arial"/>
          <w:color w:val="auto"/>
          <w:u w:val="single"/>
        </w:rPr>
        <w:t>may</w:t>
      </w:r>
      <w:r w:rsidRPr="0033382C">
        <w:rPr>
          <w:rFonts w:cs="Arial"/>
          <w:color w:val="auto"/>
          <w:u w:val="single"/>
        </w:rPr>
        <w:t xml:space="preserve"> not be heard otherwise: </w:t>
      </w:r>
      <w:r w:rsidRPr="0033382C">
        <w:rPr>
          <w:rFonts w:cs="Arial"/>
          <w:i/>
          <w:color w:val="auto"/>
          <w:u w:val="single"/>
        </w:rPr>
        <w:t xml:space="preserve">Provided, </w:t>
      </w:r>
      <w:r w:rsidRPr="0033382C">
        <w:rPr>
          <w:rFonts w:cs="Arial"/>
          <w:iCs/>
          <w:color w:val="auto"/>
          <w:u w:val="single"/>
        </w:rPr>
        <w:t>That</w:t>
      </w:r>
      <w:r w:rsidRPr="0033382C">
        <w:rPr>
          <w:rFonts w:cs="Arial"/>
          <w:color w:val="auto"/>
          <w:u w:val="single"/>
        </w:rPr>
        <w:t xml:space="preserve"> if a witness desires a hearing in an executive session, the witness may so request and may not be heard otherwise. Members of the staff of the commission may be permitted to attend executive sessions.</w:t>
      </w:r>
    </w:p>
    <w:p w14:paraId="309EB8AC" w14:textId="77777777" w:rsidR="00D66024" w:rsidRPr="0033382C" w:rsidRDefault="00D66024" w:rsidP="00D66024">
      <w:pPr>
        <w:pStyle w:val="SectionHeading"/>
        <w:rPr>
          <w:color w:val="auto"/>
          <w:u w:val="single"/>
        </w:rPr>
      </w:pPr>
      <w:r w:rsidRPr="0033382C">
        <w:rPr>
          <w:color w:val="auto"/>
          <w:u w:val="single"/>
        </w:rPr>
        <w:t>§16-29E-8. Investigations exempt from public disclosure requirements.</w:t>
      </w:r>
    </w:p>
    <w:p w14:paraId="541F5A6D" w14:textId="77777777" w:rsidR="00D66024" w:rsidRPr="0033382C" w:rsidRDefault="00D66024" w:rsidP="00D66024">
      <w:pPr>
        <w:ind w:left="720" w:hanging="720"/>
        <w:jc w:val="both"/>
        <w:outlineLvl w:val="3"/>
        <w:rPr>
          <w:rFonts w:cs="Arial"/>
          <w:b/>
          <w:color w:val="auto"/>
        </w:rPr>
        <w:sectPr w:rsidR="00D66024" w:rsidRPr="0033382C" w:rsidSect="00E322C7">
          <w:type w:val="continuous"/>
          <w:pgSz w:w="12240" w:h="15840" w:code="1"/>
          <w:pgMar w:top="1440" w:right="1440" w:bottom="1440" w:left="1440" w:header="720" w:footer="720" w:gutter="0"/>
          <w:lnNumType w:countBy="1" w:restart="continuous"/>
          <w:cols w:space="720"/>
          <w:titlePg/>
          <w:docGrid w:linePitch="360"/>
        </w:sectPr>
      </w:pPr>
    </w:p>
    <w:p w14:paraId="51DCED6D" w14:textId="77777777" w:rsidR="00D66024" w:rsidRPr="0033382C" w:rsidRDefault="00D66024" w:rsidP="00D66024">
      <w:pPr>
        <w:ind w:firstLine="720"/>
        <w:jc w:val="both"/>
        <w:rPr>
          <w:rFonts w:cs="Arial"/>
          <w:color w:val="auto"/>
          <w:u w:val="single"/>
        </w:rPr>
        <w:sectPr w:rsidR="00D66024" w:rsidRPr="0033382C" w:rsidSect="00E322C7">
          <w:type w:val="continuous"/>
          <w:pgSz w:w="12240" w:h="15840" w:code="1"/>
          <w:pgMar w:top="1440" w:right="1440" w:bottom="1440" w:left="1440" w:header="720" w:footer="720" w:gutter="0"/>
          <w:lnNumType w:countBy="1" w:restart="newSection"/>
          <w:cols w:space="720"/>
          <w:titlePg/>
          <w:docGrid w:linePitch="360"/>
        </w:sectPr>
      </w:pPr>
      <w:r w:rsidRPr="0033382C">
        <w:rPr>
          <w:rFonts w:cs="Arial"/>
          <w:color w:val="auto"/>
          <w:u w:val="single"/>
        </w:rPr>
        <w:t>The investigations conducted by the commission and the materials, placed in the custody of the commission as a result of an investigation are exempt from public disclosure under §29B-1-4 of this code.</w:t>
      </w:r>
    </w:p>
    <w:p w14:paraId="238D42AB" w14:textId="77777777" w:rsidR="00D66024" w:rsidRPr="0033382C" w:rsidRDefault="00D66024" w:rsidP="00D66024">
      <w:pPr>
        <w:pStyle w:val="SectionHeading"/>
        <w:rPr>
          <w:color w:val="auto"/>
          <w:u w:val="single"/>
        </w:rPr>
      </w:pPr>
      <w:r w:rsidRPr="0033382C">
        <w:rPr>
          <w:color w:val="auto"/>
          <w:u w:val="single"/>
        </w:rPr>
        <w:t>§16-29E-9. Performance plans.</w:t>
      </w:r>
    </w:p>
    <w:p w14:paraId="7D436C50" w14:textId="77777777" w:rsidR="00D66024" w:rsidRPr="0033382C" w:rsidRDefault="00D66024" w:rsidP="00D66024">
      <w:pPr>
        <w:pStyle w:val="SectionBody"/>
        <w:rPr>
          <w:color w:val="auto"/>
          <w:u w:val="single"/>
        </w:rPr>
      </w:pPr>
      <w:r w:rsidRPr="0033382C">
        <w:rPr>
          <w:color w:val="auto"/>
          <w:u w:val="single"/>
        </w:rPr>
        <w:t>The departments shall prepare an annual performance plan covering each program activity set forth in the departments' budget, which shall be included in an annual performance report. The plan shall:</w:t>
      </w:r>
    </w:p>
    <w:p w14:paraId="1E9F433C" w14:textId="77777777" w:rsidR="00D66024" w:rsidRPr="0033382C" w:rsidRDefault="00D66024" w:rsidP="00D66024">
      <w:pPr>
        <w:pStyle w:val="SectionBody"/>
        <w:rPr>
          <w:color w:val="auto"/>
          <w:u w:val="single"/>
        </w:rPr>
      </w:pPr>
      <w:r w:rsidRPr="0033382C">
        <w:rPr>
          <w:color w:val="auto"/>
          <w:u w:val="single"/>
        </w:rPr>
        <w:t>(1) Establish performance goals to define the level of performance to be achieved by a program activity;</w:t>
      </w:r>
    </w:p>
    <w:p w14:paraId="5EE3062C" w14:textId="77777777" w:rsidR="00D66024" w:rsidRPr="0033382C" w:rsidRDefault="00D66024" w:rsidP="00D66024">
      <w:pPr>
        <w:pStyle w:val="SectionBody"/>
        <w:rPr>
          <w:color w:val="auto"/>
          <w:u w:val="single"/>
        </w:rPr>
      </w:pPr>
      <w:r w:rsidRPr="0033382C">
        <w:rPr>
          <w:color w:val="auto"/>
          <w:u w:val="single"/>
        </w:rPr>
        <w:t>(2) Express such goals in an objective, quantifiable, and measurable form;</w:t>
      </w:r>
    </w:p>
    <w:p w14:paraId="4670BAB9" w14:textId="77777777" w:rsidR="00D66024" w:rsidRPr="0033382C" w:rsidRDefault="00D66024" w:rsidP="00D66024">
      <w:pPr>
        <w:pStyle w:val="SectionBody"/>
        <w:rPr>
          <w:color w:val="auto"/>
          <w:u w:val="single"/>
        </w:rPr>
      </w:pPr>
      <w:r w:rsidRPr="0033382C">
        <w:rPr>
          <w:color w:val="auto"/>
          <w:u w:val="single"/>
        </w:rPr>
        <w:t>(3) Briefly describe the operational processes, skills and technology, and the human, capital, information or other resources required to meet the performance goals;</w:t>
      </w:r>
    </w:p>
    <w:p w14:paraId="6DB824E5" w14:textId="77777777" w:rsidR="00D66024" w:rsidRPr="0033382C" w:rsidRDefault="00D66024" w:rsidP="00D66024">
      <w:pPr>
        <w:pStyle w:val="SectionBody"/>
        <w:rPr>
          <w:color w:val="auto"/>
          <w:u w:val="single"/>
        </w:rPr>
      </w:pPr>
      <w:r w:rsidRPr="0033382C">
        <w:rPr>
          <w:color w:val="auto"/>
          <w:u w:val="single"/>
        </w:rPr>
        <w:t>(4) Establish performance indicators to be used in measuring or assessing the relevant outputs, service levels, and outcomes of each program activity;</w:t>
      </w:r>
    </w:p>
    <w:p w14:paraId="4C6C4F4A" w14:textId="77777777" w:rsidR="00D66024" w:rsidRPr="0033382C" w:rsidRDefault="00D66024" w:rsidP="00D66024">
      <w:pPr>
        <w:pStyle w:val="SectionBody"/>
        <w:rPr>
          <w:color w:val="auto"/>
          <w:u w:val="single"/>
        </w:rPr>
      </w:pPr>
      <w:r w:rsidRPr="0033382C">
        <w:rPr>
          <w:color w:val="auto"/>
          <w:u w:val="single"/>
        </w:rPr>
        <w:t>(5) Provide a basis for comparing actual program results with the established performance goals; and</w:t>
      </w:r>
    </w:p>
    <w:p w14:paraId="722AAB83" w14:textId="77777777" w:rsidR="00D66024" w:rsidRPr="0033382C" w:rsidRDefault="00D66024" w:rsidP="00D66024">
      <w:pPr>
        <w:pStyle w:val="SectionBody"/>
        <w:rPr>
          <w:color w:val="auto"/>
          <w:u w:val="single"/>
        </w:rPr>
        <w:sectPr w:rsidR="00D66024" w:rsidRPr="0033382C" w:rsidSect="00E322C7">
          <w:type w:val="continuous"/>
          <w:pgSz w:w="12240" w:h="15840" w:code="1"/>
          <w:pgMar w:top="1440" w:right="1440" w:bottom="1440" w:left="1440" w:header="720" w:footer="720" w:gutter="0"/>
          <w:lnNumType w:countBy="1" w:restart="newSection"/>
          <w:cols w:space="720"/>
          <w:titlePg/>
          <w:docGrid w:linePitch="360"/>
        </w:sectPr>
      </w:pPr>
      <w:r w:rsidRPr="0033382C">
        <w:rPr>
          <w:color w:val="auto"/>
          <w:u w:val="single"/>
        </w:rPr>
        <w:t>(6) Describe the means to be used to verify and validate measured value</w:t>
      </w:r>
    </w:p>
    <w:p w14:paraId="6A02B46D" w14:textId="77777777" w:rsidR="00D66024" w:rsidRPr="0033382C" w:rsidRDefault="00D66024" w:rsidP="00D66024">
      <w:pPr>
        <w:pStyle w:val="SectionHeading"/>
        <w:rPr>
          <w:color w:val="auto"/>
          <w:u w:val="single"/>
        </w:rPr>
      </w:pPr>
      <w:r w:rsidRPr="0033382C">
        <w:rPr>
          <w:color w:val="auto"/>
          <w:u w:val="single"/>
        </w:rPr>
        <w:t>§16-29E-10. Program performance reports.</w:t>
      </w:r>
    </w:p>
    <w:p w14:paraId="04D0B2E9" w14:textId="77777777" w:rsidR="00D66024" w:rsidRPr="0033382C" w:rsidRDefault="00D66024" w:rsidP="00D66024">
      <w:pPr>
        <w:pStyle w:val="SectionBody"/>
        <w:rPr>
          <w:color w:val="auto"/>
          <w:u w:val="single"/>
        </w:rPr>
      </w:pPr>
      <w:r w:rsidRPr="0033382C">
        <w:rPr>
          <w:color w:val="auto"/>
          <w:u w:val="single"/>
        </w:rPr>
        <w:lastRenderedPageBreak/>
        <w:t xml:space="preserve">(a) The departments shall submit an annual program performance report </w:t>
      </w:r>
      <w:r w:rsidR="008515D8" w:rsidRPr="0033382C">
        <w:rPr>
          <w:color w:val="auto"/>
          <w:u w:val="single"/>
        </w:rPr>
        <w:t xml:space="preserve">to the commission </w:t>
      </w:r>
      <w:r w:rsidRPr="0033382C">
        <w:rPr>
          <w:color w:val="auto"/>
          <w:u w:val="single"/>
        </w:rPr>
        <w:t>beginning on July 1, 2024.</w:t>
      </w:r>
    </w:p>
    <w:p w14:paraId="556C4B0B" w14:textId="77777777" w:rsidR="00D66024" w:rsidRPr="0033382C" w:rsidRDefault="00D66024" w:rsidP="00D66024">
      <w:pPr>
        <w:pStyle w:val="SectionBody"/>
        <w:rPr>
          <w:color w:val="auto"/>
          <w:u w:val="single"/>
        </w:rPr>
      </w:pPr>
      <w:r w:rsidRPr="0033382C">
        <w:rPr>
          <w:color w:val="auto"/>
          <w:u w:val="single"/>
        </w:rPr>
        <w:t>(b) The program performance report shall set forth the performance indicators established in the departments' plan, along with the actual program performance achieved compared with the performance goals expressed in the plan for that fiscal year.</w:t>
      </w:r>
    </w:p>
    <w:p w14:paraId="3687B9E4" w14:textId="77777777" w:rsidR="00D66024" w:rsidRPr="0033382C" w:rsidRDefault="00D66024" w:rsidP="00D66024">
      <w:pPr>
        <w:pStyle w:val="SectionBody"/>
        <w:rPr>
          <w:color w:val="auto"/>
          <w:u w:val="single"/>
        </w:rPr>
      </w:pPr>
      <w:r w:rsidRPr="0033382C">
        <w:rPr>
          <w:color w:val="auto"/>
          <w:u w:val="single"/>
        </w:rPr>
        <w:t>(c) The report for fiscal year 2024 shall include actual results for the preceding fiscal year, the report for fiscal year 2025 shall include actual results for the two preceding fiscal years and the report for fiscal year 2026 and all subsequent reports shall include actual results for three preceding fiscal years.</w:t>
      </w:r>
    </w:p>
    <w:p w14:paraId="0FF331F4" w14:textId="77777777" w:rsidR="00D66024" w:rsidRPr="0033382C" w:rsidRDefault="00D66024" w:rsidP="00D66024">
      <w:pPr>
        <w:pStyle w:val="SectionBody"/>
        <w:rPr>
          <w:color w:val="auto"/>
          <w:u w:val="single"/>
        </w:rPr>
      </w:pPr>
      <w:r w:rsidRPr="0033382C">
        <w:rPr>
          <w:color w:val="auto"/>
          <w:u w:val="single"/>
        </w:rPr>
        <w:t>(d) A report shall:</w:t>
      </w:r>
    </w:p>
    <w:p w14:paraId="7FD0141C" w14:textId="77777777" w:rsidR="00D66024" w:rsidRPr="0033382C" w:rsidRDefault="00D66024" w:rsidP="00D66024">
      <w:pPr>
        <w:pStyle w:val="SectionBody"/>
        <w:rPr>
          <w:color w:val="auto"/>
          <w:u w:val="single"/>
        </w:rPr>
      </w:pPr>
      <w:r w:rsidRPr="0033382C">
        <w:rPr>
          <w:color w:val="auto"/>
          <w:u w:val="single"/>
        </w:rPr>
        <w:t>(1) Review the success of achieving performance goals of the fiscal year:</w:t>
      </w:r>
    </w:p>
    <w:p w14:paraId="6CA07865" w14:textId="77777777" w:rsidR="00D66024" w:rsidRPr="0033382C" w:rsidRDefault="00D66024" w:rsidP="00D66024">
      <w:pPr>
        <w:pStyle w:val="SectionBody"/>
        <w:rPr>
          <w:color w:val="auto"/>
          <w:u w:val="single"/>
        </w:rPr>
      </w:pPr>
      <w:r w:rsidRPr="0033382C">
        <w:rPr>
          <w:color w:val="auto"/>
          <w:u w:val="single"/>
        </w:rPr>
        <w:t>(2) Evaluate the performance plan for the current fiscal year relative to the performance achieved towards the performance goals in the fiscal year covered by the report;</w:t>
      </w:r>
    </w:p>
    <w:p w14:paraId="6337AF34" w14:textId="77777777" w:rsidR="00D66024" w:rsidRPr="0033382C" w:rsidRDefault="00D66024" w:rsidP="00D66024">
      <w:pPr>
        <w:pStyle w:val="SectionBody"/>
        <w:rPr>
          <w:color w:val="auto"/>
          <w:u w:val="single"/>
        </w:rPr>
      </w:pPr>
      <w:r w:rsidRPr="0033382C">
        <w:rPr>
          <w:color w:val="auto"/>
          <w:u w:val="single"/>
        </w:rPr>
        <w:t xml:space="preserve">(3) Explain and describe, where a performance goal has not been met including when a program activity’s performance is determined not to have met criteria of a successful program state: </w:t>
      </w:r>
    </w:p>
    <w:p w14:paraId="6A49491C" w14:textId="77777777" w:rsidR="00D66024" w:rsidRPr="0033382C" w:rsidRDefault="00D66024" w:rsidP="00D66024">
      <w:pPr>
        <w:pStyle w:val="SectionBody"/>
        <w:rPr>
          <w:color w:val="auto"/>
          <w:u w:val="single"/>
        </w:rPr>
      </w:pPr>
      <w:r w:rsidRPr="0033382C">
        <w:rPr>
          <w:color w:val="auto"/>
          <w:u w:val="single"/>
        </w:rPr>
        <w:t xml:space="preserve">(A) Why the goal was not met; </w:t>
      </w:r>
    </w:p>
    <w:p w14:paraId="1886B49B" w14:textId="77777777" w:rsidR="00D66024" w:rsidRPr="0033382C" w:rsidRDefault="00D66024" w:rsidP="00D66024">
      <w:pPr>
        <w:pStyle w:val="SectionBody"/>
        <w:rPr>
          <w:color w:val="auto"/>
          <w:u w:val="single"/>
        </w:rPr>
      </w:pPr>
      <w:r w:rsidRPr="0033382C">
        <w:rPr>
          <w:color w:val="auto"/>
          <w:u w:val="single"/>
        </w:rPr>
        <w:t xml:space="preserve">(B) Those plans and schedules for achieving the established performance goal; </w:t>
      </w:r>
    </w:p>
    <w:p w14:paraId="02CB5456" w14:textId="77777777" w:rsidR="00D66024" w:rsidRPr="0033382C" w:rsidRDefault="00D66024" w:rsidP="00D66024">
      <w:pPr>
        <w:pStyle w:val="SectionBody"/>
        <w:rPr>
          <w:color w:val="auto"/>
          <w:u w:val="single"/>
        </w:rPr>
      </w:pPr>
      <w:r w:rsidRPr="0033382C">
        <w:rPr>
          <w:color w:val="auto"/>
          <w:u w:val="single"/>
        </w:rPr>
        <w:t xml:space="preserve">(C) If the performance goal is impractical or infeasible, why that is the case; and </w:t>
      </w:r>
    </w:p>
    <w:p w14:paraId="4D6F194B" w14:textId="77777777" w:rsidR="00D66024" w:rsidRPr="0033382C" w:rsidRDefault="00D66024" w:rsidP="00D66024">
      <w:pPr>
        <w:pStyle w:val="SectionBody"/>
        <w:rPr>
          <w:color w:val="auto"/>
          <w:u w:val="single"/>
        </w:rPr>
      </w:pPr>
      <w:r w:rsidRPr="0033382C">
        <w:rPr>
          <w:color w:val="auto"/>
          <w:u w:val="single"/>
        </w:rPr>
        <w:t>(D) What action is recommended.</w:t>
      </w:r>
    </w:p>
    <w:p w14:paraId="3A2A38FA" w14:textId="77777777" w:rsidR="00D66024" w:rsidRPr="0033382C" w:rsidRDefault="00D66024" w:rsidP="00D66024">
      <w:pPr>
        <w:pStyle w:val="SectionBody"/>
        <w:rPr>
          <w:color w:val="auto"/>
          <w:u w:val="single"/>
        </w:rPr>
      </w:pPr>
      <w:r w:rsidRPr="0033382C">
        <w:rPr>
          <w:color w:val="auto"/>
          <w:u w:val="single"/>
        </w:rPr>
        <w:t>(4) The report shall include the summary findings of those program evaluations completed during the fiscal year covered by the report.</w:t>
      </w:r>
    </w:p>
    <w:p w14:paraId="00D89A6D" w14:textId="77777777" w:rsidR="00D66024" w:rsidRPr="0033382C" w:rsidRDefault="00D66024" w:rsidP="00D66024">
      <w:pPr>
        <w:pStyle w:val="SectionBody"/>
        <w:rPr>
          <w:color w:val="auto"/>
          <w:u w:val="single"/>
        </w:rPr>
      </w:pPr>
      <w:r w:rsidRPr="0033382C">
        <w:rPr>
          <w:color w:val="auto"/>
          <w:u w:val="single"/>
        </w:rPr>
        <w:t>(5) The report, strategic plan, performance plans, and program performance reports required under this article shall be performed only by employees of the department.</w:t>
      </w:r>
    </w:p>
    <w:p w14:paraId="10A905A4" w14:textId="77777777" w:rsidR="00D66024" w:rsidRPr="0033382C" w:rsidRDefault="00D66024" w:rsidP="00D66024">
      <w:pPr>
        <w:pStyle w:val="SectionBody"/>
        <w:rPr>
          <w:color w:val="auto"/>
        </w:rPr>
        <w:sectPr w:rsidR="00D66024" w:rsidRPr="0033382C" w:rsidSect="00E322C7">
          <w:type w:val="continuous"/>
          <w:pgSz w:w="12240" w:h="15840" w:code="1"/>
          <w:pgMar w:top="1440" w:right="1440" w:bottom="1440" w:left="1440" w:header="720" w:footer="720" w:gutter="0"/>
          <w:lnNumType w:countBy="1" w:restart="newSection"/>
          <w:cols w:space="720"/>
          <w:titlePg/>
          <w:docGrid w:linePitch="360"/>
        </w:sectPr>
      </w:pPr>
    </w:p>
    <w:p w14:paraId="3F4A2757" w14:textId="77777777" w:rsidR="00D66024" w:rsidRPr="0033382C" w:rsidRDefault="00D66024" w:rsidP="00D66024">
      <w:pPr>
        <w:pStyle w:val="SectionHeading"/>
        <w:rPr>
          <w:color w:val="auto"/>
          <w:u w:val="single"/>
        </w:rPr>
        <w:sectPr w:rsidR="00D66024" w:rsidRPr="0033382C" w:rsidSect="00E322C7">
          <w:type w:val="continuous"/>
          <w:pgSz w:w="12240" w:h="15840" w:code="1"/>
          <w:pgMar w:top="1440" w:right="1440" w:bottom="1440" w:left="1440" w:header="720" w:footer="720" w:gutter="0"/>
          <w:lnNumType w:countBy="1" w:restart="newSection"/>
          <w:cols w:space="720"/>
          <w:titlePg/>
          <w:docGrid w:linePitch="360"/>
        </w:sectPr>
      </w:pPr>
      <w:r w:rsidRPr="0033382C">
        <w:rPr>
          <w:color w:val="auto"/>
          <w:u w:val="single"/>
        </w:rPr>
        <w:t>§16-29E-11. Legislative reports.</w:t>
      </w:r>
    </w:p>
    <w:p w14:paraId="1AD413E1" w14:textId="77777777" w:rsidR="00D66024" w:rsidRPr="0033382C" w:rsidRDefault="00D66024" w:rsidP="00D66024">
      <w:pPr>
        <w:pStyle w:val="SectionBody"/>
        <w:rPr>
          <w:color w:val="auto"/>
          <w:u w:val="single"/>
        </w:rPr>
      </w:pPr>
      <w:r w:rsidRPr="0033382C">
        <w:rPr>
          <w:color w:val="auto"/>
          <w:u w:val="single"/>
        </w:rPr>
        <w:t xml:space="preserve">(a) The commission shall submit an annual report to the Legislature, which shall </w:t>
      </w:r>
      <w:r w:rsidRPr="0033382C">
        <w:rPr>
          <w:color w:val="auto"/>
          <w:u w:val="single"/>
        </w:rPr>
        <w:lastRenderedPageBreak/>
        <w:t>describe and evaluate in a concise manner:</w:t>
      </w:r>
    </w:p>
    <w:p w14:paraId="550B63AC" w14:textId="77777777" w:rsidR="00D66024" w:rsidRPr="0033382C" w:rsidRDefault="00D66024" w:rsidP="00D66024">
      <w:pPr>
        <w:pStyle w:val="SectionBody"/>
        <w:rPr>
          <w:color w:val="auto"/>
          <w:u w:val="single"/>
        </w:rPr>
      </w:pPr>
      <w:r w:rsidRPr="0033382C">
        <w:rPr>
          <w:color w:val="auto"/>
          <w:u w:val="single"/>
        </w:rPr>
        <w:t>(1) The major activities for the year immediately past, including important policy decisions reached on initiatives undertaken during that year;</w:t>
      </w:r>
    </w:p>
    <w:p w14:paraId="30FB9B85" w14:textId="77777777" w:rsidR="00D66024" w:rsidRPr="0033382C" w:rsidRDefault="00D66024" w:rsidP="00D66024">
      <w:pPr>
        <w:pStyle w:val="SectionBody"/>
        <w:rPr>
          <w:color w:val="auto"/>
          <w:u w:val="single"/>
        </w:rPr>
      </w:pPr>
      <w:r w:rsidRPr="0033382C">
        <w:rPr>
          <w:color w:val="auto"/>
          <w:u w:val="single"/>
        </w:rPr>
        <w:t>(2) Other information considered by the commission to be important, including recommendations for statutory, fiscal or policy reforms and reasons for such recommendations.</w:t>
      </w:r>
    </w:p>
    <w:p w14:paraId="3F8A1595" w14:textId="77777777" w:rsidR="00D66024" w:rsidRPr="0033382C" w:rsidRDefault="00D66024" w:rsidP="00D66024">
      <w:pPr>
        <w:pStyle w:val="SectionBody"/>
        <w:rPr>
          <w:color w:val="auto"/>
          <w:u w:val="single"/>
        </w:rPr>
      </w:pPr>
      <w:r w:rsidRPr="0033382C">
        <w:rPr>
          <w:color w:val="auto"/>
          <w:u w:val="single"/>
        </w:rPr>
        <w:t xml:space="preserve">(b) The report may specify in what manner any practice, policy or procedure may or should be modified to satisfy the goal of efficient and effective delivery of health and social services programs and to improve the quality of health and social services available in this state. </w:t>
      </w:r>
    </w:p>
    <w:p w14:paraId="2F6ACDEC" w14:textId="77777777" w:rsidR="008736AA" w:rsidRPr="0033382C" w:rsidRDefault="00D66024" w:rsidP="00D66024">
      <w:pPr>
        <w:pStyle w:val="SectionBody"/>
        <w:rPr>
          <w:color w:val="auto"/>
        </w:rPr>
      </w:pPr>
      <w:r w:rsidRPr="0033382C">
        <w:rPr>
          <w:color w:val="auto"/>
          <w:u w:val="single"/>
        </w:rPr>
        <w:t>(c) The commission may require the department to submit reports on a routine or as needed basis. These reports shall be submitted to the commission. The submission instructions and format for the reports may be designated by the commission or the Joint Committee on Government and Finance.</w:t>
      </w:r>
    </w:p>
    <w:p w14:paraId="2F6A9394" w14:textId="77777777" w:rsidR="00C33014" w:rsidRPr="0033382C" w:rsidRDefault="00C33014" w:rsidP="00CC1F3B">
      <w:pPr>
        <w:pStyle w:val="Note"/>
        <w:rPr>
          <w:color w:val="auto"/>
        </w:rPr>
      </w:pPr>
    </w:p>
    <w:p w14:paraId="26AC5B20" w14:textId="77777777" w:rsidR="00D66024" w:rsidRPr="0033382C" w:rsidRDefault="00CF1DCA" w:rsidP="00D66024">
      <w:pPr>
        <w:pStyle w:val="Note"/>
        <w:rPr>
          <w:color w:val="auto"/>
        </w:rPr>
      </w:pPr>
      <w:r w:rsidRPr="0033382C">
        <w:rPr>
          <w:color w:val="auto"/>
        </w:rPr>
        <w:t>NOTE: The</w:t>
      </w:r>
      <w:r w:rsidR="006865E9" w:rsidRPr="0033382C">
        <w:rPr>
          <w:color w:val="auto"/>
        </w:rPr>
        <w:t xml:space="preserve"> purpose of this bill is to </w:t>
      </w:r>
      <w:r w:rsidR="00D66024" w:rsidRPr="0033382C">
        <w:rPr>
          <w:color w:val="auto"/>
        </w:rPr>
        <w:t>update the authority of LOCHHRA.</w:t>
      </w:r>
    </w:p>
    <w:p w14:paraId="3D30A39B" w14:textId="77777777" w:rsidR="00D66024" w:rsidRPr="0033382C" w:rsidRDefault="00D66024" w:rsidP="00D66024">
      <w:pPr>
        <w:pStyle w:val="Note"/>
        <w:rPr>
          <w:color w:val="auto"/>
        </w:rPr>
      </w:pPr>
      <w:r w:rsidRPr="0033382C">
        <w:rPr>
          <w:color w:val="auto"/>
        </w:rPr>
        <w:t>This bill was recommended for passage during the 2024 legislative session by the Legislative Oversight Commission of Health and Human Resources Accountability.</w:t>
      </w:r>
    </w:p>
    <w:p w14:paraId="0E014801" w14:textId="77777777" w:rsidR="006865E9" w:rsidRPr="0033382C" w:rsidRDefault="00D66024" w:rsidP="00D66024">
      <w:pPr>
        <w:pStyle w:val="Note"/>
        <w:rPr>
          <w:color w:val="auto"/>
        </w:rPr>
      </w:pPr>
      <w:r w:rsidRPr="0033382C">
        <w:rPr>
          <w:color w:val="auto"/>
        </w:rPr>
        <w:t>Strike-throughs indicate language that would be stricken from a heading or the present law and underscoring indicates new language that would be added.</w:t>
      </w:r>
    </w:p>
    <w:sectPr w:rsidR="006865E9" w:rsidRPr="0033382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084AF" w14:textId="77777777" w:rsidR="00E322C7" w:rsidRPr="00B844FE" w:rsidRDefault="00E322C7" w:rsidP="00B844FE">
      <w:r>
        <w:separator/>
      </w:r>
    </w:p>
  </w:endnote>
  <w:endnote w:type="continuationSeparator" w:id="0">
    <w:p w14:paraId="07D752D7" w14:textId="77777777" w:rsidR="00E322C7" w:rsidRPr="00B844FE" w:rsidRDefault="00E322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7CC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1986265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2A3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3C4E" w14:textId="77777777" w:rsidR="00E322C7" w:rsidRPr="00B844FE" w:rsidRDefault="00E322C7" w:rsidP="00B844FE">
      <w:r>
        <w:separator/>
      </w:r>
    </w:p>
  </w:footnote>
  <w:footnote w:type="continuationSeparator" w:id="0">
    <w:p w14:paraId="05FB9D3A" w14:textId="77777777" w:rsidR="00E322C7" w:rsidRPr="00B844FE" w:rsidRDefault="00E322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91D9" w14:textId="77777777" w:rsidR="002A0269" w:rsidRPr="00B844FE" w:rsidRDefault="00686E9A">
    <w:pPr>
      <w:pStyle w:val="Header"/>
    </w:pPr>
    <w:r w:rsidRPr="00B844FE">
      <w:t>[Type here]</w:t>
    </w:r>
    <w:r w:rsidR="004B502F"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F06E" w14:textId="77777777" w:rsidR="00C33014" w:rsidRPr="00686E9A" w:rsidRDefault="00AE48A0" w:rsidP="004B502F">
    <w:pPr>
      <w:pStyle w:val="HeaderStyle"/>
      <w:tabs>
        <w:tab w:val="clear" w:pos="9360"/>
      </w:tabs>
      <w:rPr>
        <w:sz w:val="22"/>
        <w:szCs w:val="22"/>
      </w:rPr>
    </w:pPr>
    <w:r w:rsidRPr="00686E9A">
      <w:rPr>
        <w:sz w:val="22"/>
        <w:szCs w:val="22"/>
      </w:rPr>
      <w:t>I</w:t>
    </w:r>
    <w:r w:rsidR="001A66B7" w:rsidRPr="00686E9A">
      <w:rPr>
        <w:sz w:val="22"/>
        <w:szCs w:val="22"/>
      </w:rPr>
      <w:t xml:space="preserve">ntr </w:t>
    </w:r>
    <w:r w:rsidR="004F3254">
      <w:rPr>
        <w:sz w:val="22"/>
        <w:szCs w:val="22"/>
      </w:rPr>
      <w:t>S</w:t>
    </w:r>
    <w:r w:rsidR="00D66024">
      <w:rPr>
        <w:sz w:val="22"/>
        <w:szCs w:val="22"/>
      </w:rPr>
      <w:t>B</w:t>
    </w:r>
    <w:r w:rsidR="004B502F" w:rsidRPr="00686E9A">
      <w:rPr>
        <w:sz w:val="22"/>
        <w:szCs w:val="22"/>
      </w:rPr>
      <w:tab/>
    </w:r>
    <w:r w:rsidR="00C33014" w:rsidRPr="00686E9A">
      <w:rPr>
        <w:sz w:val="22"/>
        <w:szCs w:val="22"/>
      </w:rPr>
      <w:tab/>
    </w:r>
    <w:r w:rsidR="00D66024">
      <w:rPr>
        <w:sz w:val="22"/>
        <w:szCs w:val="22"/>
      </w:rPr>
      <w:t>2024R</w:t>
    </w:r>
    <w:r w:rsidR="004F3254">
      <w:rPr>
        <w:sz w:val="22"/>
        <w:szCs w:val="22"/>
      </w:rPr>
      <w:t>2718S 2024R</w:t>
    </w:r>
    <w:r w:rsidR="00D66024">
      <w:rPr>
        <w:sz w:val="22"/>
        <w:szCs w:val="22"/>
      </w:rPr>
      <w:t xml:space="preserve">2611H </w:t>
    </w:r>
  </w:p>
  <w:p w14:paraId="6843A9F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7C99" w14:textId="77777777" w:rsidR="002A0269" w:rsidRPr="004D3ABE" w:rsidRDefault="007A5259" w:rsidP="004B502F">
    <w:pPr>
      <w:pStyle w:val="HeaderStyle"/>
      <w:tabs>
        <w:tab w:val="clear" w:pos="9360"/>
      </w:tabs>
      <w:rPr>
        <w:sz w:val="22"/>
        <w:szCs w:val="22"/>
      </w:rPr>
    </w:pPr>
    <w:r w:rsidRPr="004D3ABE">
      <w:rPr>
        <w:sz w:val="22"/>
        <w:szCs w:val="22"/>
      </w:rPr>
      <w:t xml:space="preserve"> </w:t>
    </w:r>
    <w:r w:rsidR="004B502F" w:rsidRPr="004D3ABE">
      <w:rPr>
        <w:sz w:val="22"/>
        <w:szCs w:val="22"/>
      </w:rPr>
      <w:tab/>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176079">
    <w:abstractNumId w:val="0"/>
  </w:num>
  <w:num w:numId="2" w16cid:durableId="189303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Moves/>
  <w:documentProtection w:formatting="1" w:enforcement="0"/>
  <w:defaultTabStop w:val="720"/>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024"/>
    <w:rsid w:val="0000526A"/>
    <w:rsid w:val="00011560"/>
    <w:rsid w:val="00053FD2"/>
    <w:rsid w:val="000573A9"/>
    <w:rsid w:val="00085D22"/>
    <w:rsid w:val="00093AB0"/>
    <w:rsid w:val="000C5C77"/>
    <w:rsid w:val="000E3912"/>
    <w:rsid w:val="000E5D4F"/>
    <w:rsid w:val="0010070F"/>
    <w:rsid w:val="00115A6E"/>
    <w:rsid w:val="0015112E"/>
    <w:rsid w:val="001552E7"/>
    <w:rsid w:val="001566B4"/>
    <w:rsid w:val="00157992"/>
    <w:rsid w:val="001A66B7"/>
    <w:rsid w:val="001C279E"/>
    <w:rsid w:val="001D459E"/>
    <w:rsid w:val="0022348D"/>
    <w:rsid w:val="0027011C"/>
    <w:rsid w:val="00274200"/>
    <w:rsid w:val="00275740"/>
    <w:rsid w:val="00285EEC"/>
    <w:rsid w:val="002A0269"/>
    <w:rsid w:val="00303684"/>
    <w:rsid w:val="00314348"/>
    <w:rsid w:val="003143F5"/>
    <w:rsid w:val="00314854"/>
    <w:rsid w:val="0033382C"/>
    <w:rsid w:val="003413B2"/>
    <w:rsid w:val="00394191"/>
    <w:rsid w:val="003C51CD"/>
    <w:rsid w:val="003C6034"/>
    <w:rsid w:val="00400B5C"/>
    <w:rsid w:val="004368E0"/>
    <w:rsid w:val="004B502F"/>
    <w:rsid w:val="004C13DD"/>
    <w:rsid w:val="004D3ABE"/>
    <w:rsid w:val="004E3441"/>
    <w:rsid w:val="004F3254"/>
    <w:rsid w:val="00500579"/>
    <w:rsid w:val="00504BD6"/>
    <w:rsid w:val="005116EB"/>
    <w:rsid w:val="005A5366"/>
    <w:rsid w:val="006369EB"/>
    <w:rsid w:val="00637E73"/>
    <w:rsid w:val="006865E9"/>
    <w:rsid w:val="00686E9A"/>
    <w:rsid w:val="00691F3E"/>
    <w:rsid w:val="00694BFB"/>
    <w:rsid w:val="006A106B"/>
    <w:rsid w:val="006C523D"/>
    <w:rsid w:val="006D4036"/>
    <w:rsid w:val="007707D7"/>
    <w:rsid w:val="007A5259"/>
    <w:rsid w:val="007A7081"/>
    <w:rsid w:val="007F1CF5"/>
    <w:rsid w:val="00834EDE"/>
    <w:rsid w:val="008515D8"/>
    <w:rsid w:val="008558B8"/>
    <w:rsid w:val="008736AA"/>
    <w:rsid w:val="008D275D"/>
    <w:rsid w:val="00946186"/>
    <w:rsid w:val="00980327"/>
    <w:rsid w:val="00986478"/>
    <w:rsid w:val="009A2B74"/>
    <w:rsid w:val="009B5557"/>
    <w:rsid w:val="009F1067"/>
    <w:rsid w:val="009F782D"/>
    <w:rsid w:val="00A31E01"/>
    <w:rsid w:val="00A527AD"/>
    <w:rsid w:val="00A718CF"/>
    <w:rsid w:val="00AC0868"/>
    <w:rsid w:val="00AE408F"/>
    <w:rsid w:val="00AE48A0"/>
    <w:rsid w:val="00AE61BE"/>
    <w:rsid w:val="00B16F25"/>
    <w:rsid w:val="00B24422"/>
    <w:rsid w:val="00B4145A"/>
    <w:rsid w:val="00B66B81"/>
    <w:rsid w:val="00B71E6F"/>
    <w:rsid w:val="00B80C20"/>
    <w:rsid w:val="00B844FE"/>
    <w:rsid w:val="00B86B4F"/>
    <w:rsid w:val="00BA1F84"/>
    <w:rsid w:val="00BC562B"/>
    <w:rsid w:val="00C33014"/>
    <w:rsid w:val="00C33434"/>
    <w:rsid w:val="00C34869"/>
    <w:rsid w:val="00C42EB6"/>
    <w:rsid w:val="00C42EE5"/>
    <w:rsid w:val="00C62327"/>
    <w:rsid w:val="00C85096"/>
    <w:rsid w:val="00CB20EF"/>
    <w:rsid w:val="00CC1F3B"/>
    <w:rsid w:val="00CD12CB"/>
    <w:rsid w:val="00CD36CF"/>
    <w:rsid w:val="00CF1DCA"/>
    <w:rsid w:val="00D15411"/>
    <w:rsid w:val="00D579FC"/>
    <w:rsid w:val="00D66024"/>
    <w:rsid w:val="00D81C16"/>
    <w:rsid w:val="00DA0067"/>
    <w:rsid w:val="00DD21D6"/>
    <w:rsid w:val="00DE526B"/>
    <w:rsid w:val="00DF199D"/>
    <w:rsid w:val="00E01542"/>
    <w:rsid w:val="00E322C7"/>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F3D5FA5"/>
  <w15:chartTrackingRefBased/>
  <w15:docId w15:val="{0BC3EF0A-7A8E-4188-BFE2-1203685B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66024"/>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6024"/>
    <w:rPr>
      <w:rFonts w:eastAsia="Calibri"/>
      <w:b/>
      <w:caps/>
      <w:color w:val="000000"/>
      <w:sz w:val="24"/>
    </w:rPr>
  </w:style>
  <w:style w:type="character" w:customStyle="1" w:styleId="SectionBodyChar">
    <w:name w:val="Section Body Char"/>
    <w:link w:val="SectionBody"/>
    <w:rsid w:val="00D66024"/>
    <w:rPr>
      <w:rFonts w:eastAsia="Calibri"/>
      <w:color w:val="000000"/>
    </w:rPr>
  </w:style>
  <w:style w:type="character" w:customStyle="1" w:styleId="SectionHeadingChar">
    <w:name w:val="Section Heading Char"/>
    <w:link w:val="SectionHeading"/>
    <w:rsid w:val="00D66024"/>
    <w:rPr>
      <w:rFonts w:eastAsia="Calibri"/>
      <w:b/>
      <w:color w:val="000000"/>
    </w:rPr>
  </w:style>
  <w:style w:type="character" w:customStyle="1" w:styleId="cs522f6215">
    <w:name w:val="cs522f6215"/>
    <w:basedOn w:val="DefaultParagraphFont"/>
    <w:rsid w:val="00D66024"/>
  </w:style>
  <w:style w:type="character" w:customStyle="1" w:styleId="csae8feff6">
    <w:name w:val="csae8feff6"/>
    <w:basedOn w:val="DefaultParagraphFont"/>
    <w:rsid w:val="00D66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10</Pages>
  <Words>2392</Words>
  <Characters>13922</Characters>
  <Application>Microsoft Office Word</Application>
  <DocSecurity>0</DocSecurity>
  <Lines>1070</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6</cp:revision>
  <cp:lastPrinted>2024-01-11T00:46:00Z</cp:lastPrinted>
  <dcterms:created xsi:type="dcterms:W3CDTF">2024-01-11T20:47:00Z</dcterms:created>
  <dcterms:modified xsi:type="dcterms:W3CDTF">2024-01-30T20:41:00Z</dcterms:modified>
</cp:coreProperties>
</file>